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22D25" w14:textId="5554C864" w:rsidR="00A85E54" w:rsidRPr="00AC50DF" w:rsidRDefault="00A85E54" w:rsidP="00A85E54">
      <w:pPr>
        <w:pStyle w:val="Header"/>
        <w:tabs>
          <w:tab w:val="clear" w:pos="4536"/>
        </w:tabs>
        <w:rPr>
          <w:rFonts w:cs="Arial"/>
          <w:i/>
          <w:lang w:val="de-DE"/>
        </w:rPr>
      </w:pPr>
      <w:r w:rsidRPr="00AC50DF">
        <w:rPr>
          <w:rFonts w:cs="Arial"/>
          <w:lang w:val="de-DE"/>
        </w:rPr>
        <w:t>TSG-RAN WG1 #</w:t>
      </w:r>
      <w:r w:rsidR="0056282E" w:rsidRPr="00AC50DF">
        <w:rPr>
          <w:rFonts w:cs="Arial"/>
          <w:lang w:val="de-DE"/>
        </w:rPr>
        <w:t>86</w:t>
      </w:r>
      <w:r w:rsidR="00AC2A5F" w:rsidRPr="00AC50DF">
        <w:rPr>
          <w:rFonts w:cs="Arial"/>
          <w:lang w:val="de-DE"/>
        </w:rPr>
        <w:t>bis</w:t>
      </w:r>
      <w:r w:rsidRPr="00AC50DF">
        <w:rPr>
          <w:rFonts w:cs="Arial"/>
          <w:lang w:val="de-DE"/>
        </w:rPr>
        <w:tab/>
        <w:t>R1-16</w:t>
      </w:r>
      <w:r w:rsidR="003F407C">
        <w:rPr>
          <w:rFonts w:cs="Arial"/>
          <w:lang w:val="de-DE"/>
        </w:rPr>
        <w:t>10436</w:t>
      </w:r>
    </w:p>
    <w:p w14:paraId="4A9AC3FA" w14:textId="77777777" w:rsidR="00A85E54" w:rsidRPr="00AC50DF" w:rsidRDefault="004837C7" w:rsidP="00A85E54">
      <w:pPr>
        <w:pStyle w:val="Header"/>
        <w:rPr>
          <w:rFonts w:cs="Arial"/>
          <w:color w:val="000000"/>
        </w:rPr>
      </w:pPr>
      <w:r w:rsidRPr="00AC50DF">
        <w:rPr>
          <w:rFonts w:cs="Arial"/>
        </w:rPr>
        <w:t>Lisbon</w:t>
      </w:r>
      <w:r w:rsidR="0056282E" w:rsidRPr="00AC50DF">
        <w:rPr>
          <w:rFonts w:cs="Arial"/>
        </w:rPr>
        <w:t xml:space="preserve">, </w:t>
      </w:r>
      <w:r w:rsidRPr="00AC50DF">
        <w:rPr>
          <w:rFonts w:cs="Arial"/>
        </w:rPr>
        <w:t>Portugal</w:t>
      </w:r>
      <w:r w:rsidR="0056282E" w:rsidRPr="00AC50DF">
        <w:rPr>
          <w:rFonts w:cs="Arial"/>
        </w:rPr>
        <w:t xml:space="preserve">, </w:t>
      </w:r>
      <w:r w:rsidR="00AC2A5F" w:rsidRPr="00AC50DF">
        <w:rPr>
          <w:rFonts w:cs="Arial"/>
        </w:rPr>
        <w:t>October</w:t>
      </w:r>
      <w:r w:rsidR="0056282E" w:rsidRPr="00AC50DF">
        <w:rPr>
          <w:rFonts w:cs="Arial"/>
        </w:rPr>
        <w:t xml:space="preserve"> </w:t>
      </w:r>
      <w:r w:rsidR="00AC2A5F" w:rsidRPr="00AC50DF">
        <w:rPr>
          <w:rFonts w:cs="Arial"/>
        </w:rPr>
        <w:t>10 – 14</w:t>
      </w:r>
      <w:r w:rsidR="0056282E" w:rsidRPr="00AC50DF">
        <w:rPr>
          <w:rFonts w:cs="Arial"/>
        </w:rPr>
        <w:t>, 2016</w:t>
      </w:r>
    </w:p>
    <w:p w14:paraId="2E5D1813" w14:textId="77777777" w:rsidR="00A85E54" w:rsidRPr="00AC50DF" w:rsidRDefault="00A85E54" w:rsidP="00A85E54">
      <w:pPr>
        <w:pStyle w:val="Header"/>
        <w:rPr>
          <w:rFonts w:cs="Arial"/>
        </w:rPr>
      </w:pPr>
    </w:p>
    <w:p w14:paraId="44716AF7" w14:textId="77777777" w:rsidR="00FE5799" w:rsidRPr="00AC50DF" w:rsidRDefault="00FE5799" w:rsidP="00FE5799">
      <w:pPr>
        <w:pStyle w:val="Header"/>
        <w:tabs>
          <w:tab w:val="clear" w:pos="4536"/>
          <w:tab w:val="left" w:pos="1800"/>
        </w:tabs>
        <w:ind w:left="1800" w:hanging="1800"/>
        <w:rPr>
          <w:rFonts w:cs="Arial"/>
        </w:rPr>
      </w:pPr>
      <w:r w:rsidRPr="00AC50DF">
        <w:rPr>
          <w:rFonts w:cs="Arial"/>
        </w:rPr>
        <w:t>Source:</w:t>
      </w:r>
      <w:r w:rsidRPr="00AC50DF">
        <w:rPr>
          <w:rFonts w:cs="Arial"/>
        </w:rPr>
        <w:tab/>
        <w:t>Ericsson</w:t>
      </w:r>
    </w:p>
    <w:p w14:paraId="4E216C4F" w14:textId="52C3760D" w:rsidR="00FE5799" w:rsidRPr="00AC50DF" w:rsidRDefault="00FE5799" w:rsidP="00FE5799">
      <w:pPr>
        <w:pStyle w:val="Header"/>
        <w:tabs>
          <w:tab w:val="clear" w:pos="4536"/>
          <w:tab w:val="left" w:pos="1800"/>
        </w:tabs>
        <w:rPr>
          <w:rFonts w:cs="Arial"/>
        </w:rPr>
      </w:pPr>
      <w:r w:rsidRPr="00AC50DF">
        <w:rPr>
          <w:rFonts w:cs="Arial"/>
        </w:rPr>
        <w:t>Title:</w:t>
      </w:r>
      <w:bookmarkStart w:id="0" w:name="Title"/>
      <w:bookmarkEnd w:id="0"/>
      <w:r w:rsidRPr="00AC50DF">
        <w:rPr>
          <w:rFonts w:cs="Arial"/>
        </w:rPr>
        <w:tab/>
      </w:r>
      <w:r w:rsidR="007A77A6" w:rsidRPr="00AC50DF">
        <w:rPr>
          <w:rFonts w:cs="Arial"/>
        </w:rPr>
        <w:t>Path loss model for evaluation of mMTC</w:t>
      </w:r>
    </w:p>
    <w:p w14:paraId="7344DFB9" w14:textId="3F3D99A6" w:rsidR="00FE5799" w:rsidRPr="00AC50DF" w:rsidRDefault="00FE5799" w:rsidP="00FE5799">
      <w:pPr>
        <w:pStyle w:val="Header"/>
        <w:tabs>
          <w:tab w:val="left" w:pos="1800"/>
        </w:tabs>
        <w:rPr>
          <w:rFonts w:cs="Arial"/>
        </w:rPr>
      </w:pPr>
      <w:r w:rsidRPr="00AC50DF">
        <w:rPr>
          <w:rFonts w:cs="Arial"/>
        </w:rPr>
        <w:t>Agenda Item:</w:t>
      </w:r>
      <w:bookmarkStart w:id="1" w:name="Source"/>
      <w:bookmarkEnd w:id="1"/>
      <w:r w:rsidRPr="00AC50DF">
        <w:rPr>
          <w:rFonts w:cs="Arial"/>
        </w:rPr>
        <w:tab/>
      </w:r>
      <w:r w:rsidR="00D516DD" w:rsidRPr="00AC50DF">
        <w:rPr>
          <w:rFonts w:cs="Arial"/>
        </w:rPr>
        <w:t>8</w:t>
      </w:r>
      <w:r w:rsidR="008F77A7" w:rsidRPr="00AC50DF">
        <w:rPr>
          <w:rFonts w:cs="Arial"/>
        </w:rPr>
        <w:t>.1.</w:t>
      </w:r>
      <w:r w:rsidR="00D4675B" w:rsidRPr="00AC50DF">
        <w:rPr>
          <w:rFonts w:cs="Arial"/>
        </w:rPr>
        <w:t>8</w:t>
      </w:r>
    </w:p>
    <w:p w14:paraId="3447B1EC" w14:textId="77777777" w:rsidR="00FE5799" w:rsidRPr="00AC50DF" w:rsidRDefault="00FE5799" w:rsidP="00FE5799">
      <w:pPr>
        <w:pStyle w:val="Header"/>
        <w:tabs>
          <w:tab w:val="left" w:pos="1800"/>
        </w:tabs>
        <w:rPr>
          <w:rFonts w:cs="Arial"/>
        </w:rPr>
      </w:pPr>
      <w:r w:rsidRPr="00AC50DF">
        <w:rPr>
          <w:rFonts w:cs="Arial"/>
        </w:rPr>
        <w:t>Document for:</w:t>
      </w:r>
      <w:r w:rsidRPr="00AC50DF">
        <w:rPr>
          <w:rFonts w:cs="Arial"/>
        </w:rPr>
        <w:tab/>
      </w:r>
      <w:bookmarkStart w:id="2" w:name="DocumentFor"/>
      <w:bookmarkEnd w:id="2"/>
      <w:r w:rsidRPr="00AC50DF">
        <w:rPr>
          <w:rFonts w:cs="Arial"/>
        </w:rPr>
        <w:t>Discussion and Decision</w:t>
      </w:r>
    </w:p>
    <w:p w14:paraId="2918F77F" w14:textId="4B119128" w:rsidR="0056282E" w:rsidRPr="00AC50DF" w:rsidRDefault="0056282E" w:rsidP="00AC50DF">
      <w:pPr>
        <w:pStyle w:val="Heading1"/>
        <w:numPr>
          <w:ilvl w:val="0"/>
          <w:numId w:val="1"/>
        </w:numPr>
        <w:pBdr>
          <w:top w:val="single" w:sz="12" w:space="3" w:color="auto"/>
        </w:pBdr>
        <w:tabs>
          <w:tab w:val="clear" w:pos="3544"/>
          <w:tab w:val="num" w:pos="432"/>
        </w:tabs>
        <w:spacing w:before="360" w:after="180"/>
        <w:ind w:left="431" w:hanging="431"/>
        <w:rPr>
          <w:rFonts w:ascii="Arial" w:hAnsi="Arial"/>
          <w:b w:val="0"/>
          <w:kern w:val="0"/>
          <w:sz w:val="36"/>
          <w:lang w:eastAsia="ja-JP"/>
        </w:rPr>
      </w:pPr>
      <w:r w:rsidRPr="00AC50DF">
        <w:rPr>
          <w:rFonts w:ascii="Arial" w:hAnsi="Arial"/>
          <w:b w:val="0"/>
          <w:kern w:val="0"/>
          <w:sz w:val="36"/>
          <w:lang w:eastAsia="ja-JP"/>
        </w:rPr>
        <w:t>Introduction</w:t>
      </w:r>
    </w:p>
    <w:p w14:paraId="6FA49337" w14:textId="277AFFEA" w:rsidR="00AC50DF" w:rsidRDefault="00CF6E65" w:rsidP="0056282E">
      <w:pPr>
        <w:pStyle w:val="BodyText"/>
        <w:rPr>
          <w:rFonts w:ascii="Arial" w:hAnsi="Arial" w:cs="Arial"/>
        </w:rPr>
      </w:pPr>
      <w:r w:rsidRPr="00AC50DF">
        <w:rPr>
          <w:rFonts w:ascii="Arial" w:hAnsi="Arial" w:cs="Arial"/>
        </w:rPr>
        <w:t xml:space="preserve">The </w:t>
      </w:r>
      <w:r w:rsidR="00031D9F" w:rsidRPr="00AC50DF">
        <w:rPr>
          <w:rFonts w:ascii="Arial" w:hAnsi="Arial" w:cs="Arial"/>
        </w:rPr>
        <w:t xml:space="preserve">scenario “Urban coverage for massive connection” </w:t>
      </w:r>
      <w:r w:rsidRPr="00AC50DF">
        <w:rPr>
          <w:rFonts w:ascii="Arial" w:hAnsi="Arial" w:cs="Arial"/>
        </w:rPr>
        <w:t>for NR evaluations is described in section 6.1.</w:t>
      </w:r>
      <w:r w:rsidR="00031D9F" w:rsidRPr="00AC50DF">
        <w:rPr>
          <w:rFonts w:ascii="Arial" w:hAnsi="Arial" w:cs="Arial"/>
        </w:rPr>
        <w:t>7</w:t>
      </w:r>
      <w:r w:rsidRPr="00AC50DF">
        <w:rPr>
          <w:rFonts w:ascii="Arial" w:hAnsi="Arial" w:cs="Arial"/>
        </w:rPr>
        <w:t xml:space="preserve"> of TR 38.913</w:t>
      </w:r>
      <w:r w:rsidR="001B2EF2" w:rsidRPr="00AC50DF">
        <w:rPr>
          <w:rFonts w:ascii="Arial" w:hAnsi="Arial" w:cs="Arial"/>
        </w:rPr>
        <w:t xml:space="preserve"> </w:t>
      </w:r>
      <w:r w:rsidR="001B2EF2" w:rsidRPr="00AC50DF">
        <w:rPr>
          <w:rFonts w:ascii="Arial" w:hAnsi="Arial" w:cs="Arial"/>
        </w:rPr>
        <w:fldChar w:fldCharType="begin"/>
      </w:r>
      <w:r w:rsidR="001B2EF2" w:rsidRPr="00AC50DF">
        <w:rPr>
          <w:rFonts w:ascii="Arial" w:hAnsi="Arial" w:cs="Arial"/>
        </w:rPr>
        <w:instrText xml:space="preserve"> REF _Ref462916492 \r \h </w:instrText>
      </w:r>
      <w:r w:rsidR="00AC50DF">
        <w:rPr>
          <w:rFonts w:ascii="Arial" w:hAnsi="Arial" w:cs="Arial"/>
        </w:rPr>
        <w:instrText xml:space="preserve"> \* MERGEFORMAT </w:instrText>
      </w:r>
      <w:r w:rsidR="001B2EF2" w:rsidRPr="00AC50DF">
        <w:rPr>
          <w:rFonts w:ascii="Arial" w:hAnsi="Arial" w:cs="Arial"/>
        </w:rPr>
      </w:r>
      <w:r w:rsidR="001B2EF2" w:rsidRPr="00AC50DF">
        <w:rPr>
          <w:rFonts w:ascii="Arial" w:hAnsi="Arial" w:cs="Arial"/>
        </w:rPr>
        <w:fldChar w:fldCharType="separate"/>
      </w:r>
      <w:r w:rsidR="008C5EE2">
        <w:rPr>
          <w:rFonts w:ascii="Arial" w:hAnsi="Arial" w:cs="Arial"/>
        </w:rPr>
        <w:t>[1]</w:t>
      </w:r>
      <w:r w:rsidR="001B2EF2" w:rsidRPr="00AC50DF">
        <w:rPr>
          <w:rFonts w:ascii="Arial" w:hAnsi="Arial" w:cs="Arial"/>
        </w:rPr>
        <w:fldChar w:fldCharType="end"/>
      </w:r>
      <w:r w:rsidRPr="00AC50DF">
        <w:rPr>
          <w:rFonts w:ascii="Arial" w:hAnsi="Arial" w:cs="Arial"/>
        </w:rPr>
        <w:t xml:space="preserve">. </w:t>
      </w:r>
      <w:r w:rsidR="00031D9F" w:rsidRPr="00AC50DF">
        <w:rPr>
          <w:rFonts w:ascii="Arial" w:hAnsi="Arial" w:cs="Arial"/>
        </w:rPr>
        <w:t xml:space="preserve">Relevant KPIs for this scenario include </w:t>
      </w:r>
      <w:r w:rsidR="00AC50DF">
        <w:rPr>
          <w:rFonts w:ascii="Arial" w:hAnsi="Arial" w:cs="Arial"/>
        </w:rPr>
        <w:t xml:space="preserve">e.g. </w:t>
      </w:r>
      <w:r w:rsidR="00031D9F" w:rsidRPr="00AC50DF">
        <w:rPr>
          <w:rFonts w:ascii="Arial" w:hAnsi="Arial" w:cs="Arial"/>
        </w:rPr>
        <w:t xml:space="preserve">latency for infrequent small packets (section 7.6 of </w:t>
      </w:r>
      <w:r w:rsidR="00031D9F" w:rsidRPr="00AC50DF">
        <w:rPr>
          <w:rFonts w:ascii="Arial" w:hAnsi="Arial" w:cs="Arial"/>
        </w:rPr>
        <w:fldChar w:fldCharType="begin"/>
      </w:r>
      <w:r w:rsidR="00031D9F" w:rsidRPr="00AC50DF">
        <w:rPr>
          <w:rFonts w:ascii="Arial" w:hAnsi="Arial" w:cs="Arial"/>
        </w:rPr>
        <w:instrText xml:space="preserve"> REF _Ref462916492 \r \h </w:instrText>
      </w:r>
      <w:r w:rsidR="00AC50DF">
        <w:rPr>
          <w:rFonts w:ascii="Arial" w:hAnsi="Arial" w:cs="Arial"/>
        </w:rPr>
        <w:instrText xml:space="preserve"> \* MERGEFORMAT </w:instrText>
      </w:r>
      <w:r w:rsidR="00031D9F" w:rsidRPr="00AC50DF">
        <w:rPr>
          <w:rFonts w:ascii="Arial" w:hAnsi="Arial" w:cs="Arial"/>
        </w:rPr>
      </w:r>
      <w:r w:rsidR="00031D9F" w:rsidRPr="00AC50DF">
        <w:rPr>
          <w:rFonts w:ascii="Arial" w:hAnsi="Arial" w:cs="Arial"/>
        </w:rPr>
        <w:fldChar w:fldCharType="separate"/>
      </w:r>
      <w:r w:rsidR="008C5EE2">
        <w:rPr>
          <w:rFonts w:ascii="Arial" w:hAnsi="Arial" w:cs="Arial"/>
        </w:rPr>
        <w:t>[1]</w:t>
      </w:r>
      <w:r w:rsidR="00031D9F" w:rsidRPr="00AC50DF">
        <w:rPr>
          <w:rFonts w:ascii="Arial" w:hAnsi="Arial" w:cs="Arial"/>
        </w:rPr>
        <w:fldChar w:fldCharType="end"/>
      </w:r>
      <w:r w:rsidR="00031D9F" w:rsidRPr="00AC50DF">
        <w:rPr>
          <w:rFonts w:ascii="Arial" w:hAnsi="Arial" w:cs="Arial"/>
        </w:rPr>
        <w:t xml:space="preserve">) and coverage (section 7.10 of </w:t>
      </w:r>
      <w:r w:rsidR="00031D9F" w:rsidRPr="00AC50DF">
        <w:rPr>
          <w:rFonts w:ascii="Arial" w:hAnsi="Arial" w:cs="Arial"/>
        </w:rPr>
        <w:fldChar w:fldCharType="begin"/>
      </w:r>
      <w:r w:rsidR="00031D9F" w:rsidRPr="00AC50DF">
        <w:rPr>
          <w:rFonts w:ascii="Arial" w:hAnsi="Arial" w:cs="Arial"/>
        </w:rPr>
        <w:instrText xml:space="preserve"> REF _Ref462916492 \r \h </w:instrText>
      </w:r>
      <w:r w:rsidR="00AC50DF">
        <w:rPr>
          <w:rFonts w:ascii="Arial" w:hAnsi="Arial" w:cs="Arial"/>
        </w:rPr>
        <w:instrText xml:space="preserve"> \* MERGEFORMAT </w:instrText>
      </w:r>
      <w:r w:rsidR="00031D9F" w:rsidRPr="00AC50DF">
        <w:rPr>
          <w:rFonts w:ascii="Arial" w:hAnsi="Arial" w:cs="Arial"/>
        </w:rPr>
      </w:r>
      <w:r w:rsidR="00031D9F" w:rsidRPr="00AC50DF">
        <w:rPr>
          <w:rFonts w:ascii="Arial" w:hAnsi="Arial" w:cs="Arial"/>
        </w:rPr>
        <w:fldChar w:fldCharType="separate"/>
      </w:r>
      <w:r w:rsidR="008C5EE2">
        <w:rPr>
          <w:rFonts w:ascii="Arial" w:hAnsi="Arial" w:cs="Arial"/>
        </w:rPr>
        <w:t>[1]</w:t>
      </w:r>
      <w:r w:rsidR="00031D9F" w:rsidRPr="00AC50DF">
        <w:rPr>
          <w:rFonts w:ascii="Arial" w:hAnsi="Arial" w:cs="Arial"/>
        </w:rPr>
        <w:fldChar w:fldCharType="end"/>
      </w:r>
      <w:r w:rsidR="00031D9F" w:rsidRPr="00AC50DF">
        <w:rPr>
          <w:rFonts w:ascii="Arial" w:hAnsi="Arial" w:cs="Arial"/>
        </w:rPr>
        <w:t xml:space="preserve">), both of which </w:t>
      </w:r>
      <w:r w:rsidR="00065EEF" w:rsidRPr="00AC50DF">
        <w:rPr>
          <w:rFonts w:ascii="Arial" w:hAnsi="Arial" w:cs="Arial"/>
        </w:rPr>
        <w:t xml:space="preserve">are specified to be evaluated against a maximum coupling loss (MCL) of 164 dB. </w:t>
      </w:r>
      <w:r w:rsidR="00031D9F" w:rsidRPr="00AC50DF">
        <w:rPr>
          <w:rFonts w:ascii="Arial" w:hAnsi="Arial" w:cs="Arial"/>
        </w:rPr>
        <w:t>The evaluation assumptio</w:t>
      </w:r>
      <w:bookmarkStart w:id="3" w:name="_GoBack"/>
      <w:bookmarkEnd w:id="3"/>
      <w:r w:rsidR="00031D9F" w:rsidRPr="00AC50DF">
        <w:rPr>
          <w:rFonts w:ascii="Arial" w:hAnsi="Arial" w:cs="Arial"/>
        </w:rPr>
        <w:t>ns for this scenario are specified in Table A.2.1-3 of 38.802</w:t>
      </w:r>
      <w:r w:rsidR="00065EEF" w:rsidRPr="00AC50DF">
        <w:rPr>
          <w:rFonts w:ascii="Arial" w:hAnsi="Arial" w:cs="Arial"/>
        </w:rPr>
        <w:t xml:space="preserve"> </w:t>
      </w:r>
      <w:r w:rsidR="00065EEF" w:rsidRPr="00AC50DF">
        <w:rPr>
          <w:rFonts w:ascii="Arial" w:hAnsi="Arial" w:cs="Arial"/>
        </w:rPr>
        <w:fldChar w:fldCharType="begin"/>
      </w:r>
      <w:r w:rsidR="00065EEF" w:rsidRPr="00AC50DF">
        <w:rPr>
          <w:rFonts w:ascii="Arial" w:hAnsi="Arial" w:cs="Arial"/>
        </w:rPr>
        <w:instrText xml:space="preserve"> REF _Ref462989820 \r \h </w:instrText>
      </w:r>
      <w:r w:rsidR="00AC50DF">
        <w:rPr>
          <w:rFonts w:ascii="Arial" w:hAnsi="Arial" w:cs="Arial"/>
        </w:rPr>
        <w:instrText xml:space="preserve"> \* MERGEFORMAT </w:instrText>
      </w:r>
      <w:r w:rsidR="00065EEF" w:rsidRPr="00AC50DF">
        <w:rPr>
          <w:rFonts w:ascii="Arial" w:hAnsi="Arial" w:cs="Arial"/>
        </w:rPr>
      </w:r>
      <w:r w:rsidR="00065EEF" w:rsidRPr="00AC50DF">
        <w:rPr>
          <w:rFonts w:ascii="Arial" w:hAnsi="Arial" w:cs="Arial"/>
        </w:rPr>
        <w:fldChar w:fldCharType="separate"/>
      </w:r>
      <w:r w:rsidR="008C5EE2">
        <w:rPr>
          <w:rFonts w:ascii="Arial" w:hAnsi="Arial" w:cs="Arial"/>
        </w:rPr>
        <w:t>[2]</w:t>
      </w:r>
      <w:r w:rsidR="00065EEF" w:rsidRPr="00AC50DF">
        <w:rPr>
          <w:rFonts w:ascii="Arial" w:hAnsi="Arial" w:cs="Arial"/>
        </w:rPr>
        <w:fldChar w:fldCharType="end"/>
      </w:r>
      <w:r w:rsidR="00031D9F" w:rsidRPr="00AC50DF">
        <w:rPr>
          <w:rFonts w:ascii="Arial" w:hAnsi="Arial" w:cs="Arial"/>
        </w:rPr>
        <w:t xml:space="preserve">, with relevant parameters copied below for convenience. </w:t>
      </w:r>
    </w:p>
    <w:p w14:paraId="446B87C4" w14:textId="57C74CC3" w:rsidR="00065EEF" w:rsidRPr="00AC50DF" w:rsidRDefault="00065EEF" w:rsidP="0056282E">
      <w:pPr>
        <w:pStyle w:val="BodyText"/>
        <w:rPr>
          <w:rFonts w:ascii="Arial" w:hAnsi="Arial" w:cs="Arial"/>
        </w:rPr>
      </w:pPr>
      <w:r w:rsidRPr="00AC50DF">
        <w:rPr>
          <w:rFonts w:ascii="Arial" w:hAnsi="Arial" w:cs="Arial"/>
        </w:rPr>
        <w:t xml:space="preserve">During the RAN1#86 meeting some concern was raised whether the agreed evaluation assumption could result in 164 dB maximum coupling loss </w:t>
      </w:r>
      <w:r w:rsidRPr="00AC50DF">
        <w:rPr>
          <w:rFonts w:ascii="Arial" w:hAnsi="Arial" w:cs="Arial"/>
        </w:rPr>
        <w:fldChar w:fldCharType="begin"/>
      </w:r>
      <w:r w:rsidRPr="00AC50DF">
        <w:rPr>
          <w:rFonts w:ascii="Arial" w:hAnsi="Arial" w:cs="Arial"/>
        </w:rPr>
        <w:instrText xml:space="preserve"> REF _Ref462989586 \r \h </w:instrText>
      </w:r>
      <w:r w:rsidR="00AC50DF">
        <w:rPr>
          <w:rFonts w:ascii="Arial" w:hAnsi="Arial" w:cs="Arial"/>
        </w:rPr>
        <w:instrText xml:space="preserve"> \* MERGEFORMAT </w:instrText>
      </w:r>
      <w:r w:rsidRPr="00AC50DF">
        <w:rPr>
          <w:rFonts w:ascii="Arial" w:hAnsi="Arial" w:cs="Arial"/>
        </w:rPr>
      </w:r>
      <w:r w:rsidRPr="00AC50DF">
        <w:rPr>
          <w:rFonts w:ascii="Arial" w:hAnsi="Arial" w:cs="Arial"/>
        </w:rPr>
        <w:fldChar w:fldCharType="separate"/>
      </w:r>
      <w:r w:rsidR="008C5EE2">
        <w:rPr>
          <w:rFonts w:ascii="Arial" w:hAnsi="Arial" w:cs="Arial"/>
        </w:rPr>
        <w:t>[3]</w:t>
      </w:r>
      <w:r w:rsidRPr="00AC50DF">
        <w:rPr>
          <w:rFonts w:ascii="Arial" w:hAnsi="Arial" w:cs="Arial"/>
        </w:rPr>
        <w:fldChar w:fldCharType="end"/>
      </w:r>
      <w:r w:rsidRPr="00AC50DF">
        <w:rPr>
          <w:rFonts w:ascii="Arial" w:hAnsi="Arial" w:cs="Arial"/>
        </w:rPr>
        <w:t>, and as</w:t>
      </w:r>
      <w:r w:rsidR="00AC50DF">
        <w:rPr>
          <w:rFonts w:ascii="Arial" w:hAnsi="Arial" w:cs="Arial"/>
        </w:rPr>
        <w:t xml:space="preserve"> </w:t>
      </w:r>
      <w:r w:rsidRPr="00AC50DF">
        <w:rPr>
          <w:rFonts w:ascii="Arial" w:hAnsi="Arial" w:cs="Arial"/>
        </w:rPr>
        <w:t>a result an email discussion [86-25] on calibrating the path loss model was initiated. The aim of this email discussion was to compare the companies’ implementations of the agreed evaluation model and compare it with the 164 dB MCL tail required for the KPI evaluation. The results of the calibration w</w:t>
      </w:r>
      <w:r w:rsidR="007475B7" w:rsidRPr="00AC50DF">
        <w:rPr>
          <w:rFonts w:ascii="Arial" w:hAnsi="Arial" w:cs="Arial"/>
        </w:rPr>
        <w:t>ere</w:t>
      </w:r>
      <w:r w:rsidRPr="00AC50DF">
        <w:rPr>
          <w:rFonts w:ascii="Arial" w:hAnsi="Arial" w:cs="Arial"/>
        </w:rPr>
        <w:t xml:space="preserve"> circulated in an excel file on the RAN1 reflector. </w:t>
      </w:r>
      <w:r w:rsidR="00EB5599">
        <w:rPr>
          <w:rFonts w:ascii="Arial" w:hAnsi="Arial" w:cs="Arial"/>
        </w:rPr>
        <w:t>For the relevant scenario of UE antenna height according to TR 36.873 t</w:t>
      </w:r>
      <w:r w:rsidR="00696C45" w:rsidRPr="00AC50DF">
        <w:rPr>
          <w:rFonts w:ascii="Arial" w:hAnsi="Arial" w:cs="Arial"/>
        </w:rPr>
        <w:t>he 95</w:t>
      </w:r>
      <w:r w:rsidR="00696C45" w:rsidRPr="00AC50DF">
        <w:rPr>
          <w:rFonts w:ascii="Arial" w:hAnsi="Arial" w:cs="Arial"/>
          <w:vertAlign w:val="superscript"/>
        </w:rPr>
        <w:t>th</w:t>
      </w:r>
      <w:r w:rsidR="00696C45" w:rsidRPr="00AC50DF">
        <w:rPr>
          <w:rFonts w:ascii="Arial" w:hAnsi="Arial" w:cs="Arial"/>
        </w:rPr>
        <w:t xml:space="preserve"> percentile of the coupling loss is around 150 dB and the 99</w:t>
      </w:r>
      <w:r w:rsidR="00696C45" w:rsidRPr="00AC50DF">
        <w:rPr>
          <w:rFonts w:ascii="Arial" w:hAnsi="Arial" w:cs="Arial"/>
          <w:vertAlign w:val="superscript"/>
        </w:rPr>
        <w:t>th</w:t>
      </w:r>
      <w:r w:rsidR="00696C45" w:rsidRPr="00AC50DF">
        <w:rPr>
          <w:rFonts w:ascii="Arial" w:hAnsi="Arial" w:cs="Arial"/>
        </w:rPr>
        <w:t xml:space="preserve"> percentile is around 154 dB. </w:t>
      </w:r>
      <w:r w:rsidRPr="00AC50DF">
        <w:rPr>
          <w:rFonts w:ascii="Arial" w:hAnsi="Arial" w:cs="Arial"/>
        </w:rPr>
        <w:t xml:space="preserve">From this it could be concluded that the existing evaluation assumptions including the path loss model falls short of generating the 164 dB MCL. </w:t>
      </w:r>
    </w:p>
    <w:p w14:paraId="6C1DAFC2" w14:textId="0BABAE6D" w:rsidR="00CF6E65" w:rsidRPr="00AC50DF" w:rsidRDefault="00CF6E65" w:rsidP="0056282E">
      <w:pPr>
        <w:pStyle w:val="BodyText"/>
        <w:rPr>
          <w:rFonts w:ascii="Arial" w:hAnsi="Arial" w:cs="Arial"/>
        </w:rPr>
      </w:pPr>
      <w:r w:rsidRPr="00AC50DF">
        <w:rPr>
          <w:rFonts w:ascii="Arial" w:hAnsi="Arial" w:cs="Arial"/>
        </w:rPr>
        <w:t xml:space="preserve">In this contribution we </w:t>
      </w:r>
      <w:r w:rsidR="00696C45" w:rsidRPr="00AC50DF">
        <w:rPr>
          <w:rFonts w:ascii="Arial" w:hAnsi="Arial" w:cs="Arial"/>
        </w:rPr>
        <w:t xml:space="preserve">discuss how the evaluation assumptions can be modified </w:t>
      </w:r>
      <w:r w:rsidR="00967C07">
        <w:rPr>
          <w:rFonts w:ascii="Arial" w:hAnsi="Arial" w:cs="Arial"/>
        </w:rPr>
        <w:t>to achieve the</w:t>
      </w:r>
      <w:r w:rsidR="00696C45" w:rsidRPr="00AC50DF">
        <w:rPr>
          <w:rFonts w:ascii="Arial" w:hAnsi="Arial" w:cs="Arial"/>
        </w:rPr>
        <w:t xml:space="preserve"> 164 dB MCL target </w:t>
      </w:r>
      <w:r w:rsidR="00967C07">
        <w:rPr>
          <w:rFonts w:ascii="Arial" w:hAnsi="Arial" w:cs="Arial"/>
        </w:rPr>
        <w:t>per</w:t>
      </w:r>
      <w:r w:rsidR="00696C45" w:rsidRPr="00AC50DF">
        <w:rPr>
          <w:rFonts w:ascii="Arial" w:hAnsi="Arial" w:cs="Arial"/>
        </w:rPr>
        <w:t xml:space="preserve"> the conditions required for the KPI evaluations. </w:t>
      </w:r>
    </w:p>
    <w:p w14:paraId="2AAFAC20" w14:textId="2EE2C21F" w:rsidR="00AC50DF" w:rsidRPr="00967C07" w:rsidRDefault="00AC50DF" w:rsidP="00AC50DF">
      <w:pPr>
        <w:pStyle w:val="Caption"/>
        <w:keepNext/>
        <w:rPr>
          <w:rFonts w:ascii="Arial" w:hAnsi="Arial" w:cs="Arial"/>
        </w:rPr>
      </w:pPr>
      <w:bookmarkStart w:id="4" w:name="_Ref463012429"/>
      <w:r w:rsidRPr="00967C07">
        <w:rPr>
          <w:rFonts w:ascii="Arial" w:hAnsi="Arial" w:cs="Arial"/>
        </w:rPr>
        <w:t xml:space="preserve">Table </w:t>
      </w:r>
      <w:r w:rsidRPr="00967C07">
        <w:rPr>
          <w:rFonts w:ascii="Arial" w:hAnsi="Arial" w:cs="Arial"/>
        </w:rPr>
        <w:fldChar w:fldCharType="begin"/>
      </w:r>
      <w:r w:rsidRPr="00967C07">
        <w:rPr>
          <w:rFonts w:ascii="Arial" w:hAnsi="Arial" w:cs="Arial"/>
        </w:rPr>
        <w:instrText xml:space="preserve"> SEQ Table \* ARABIC </w:instrText>
      </w:r>
      <w:r w:rsidRPr="00967C07">
        <w:rPr>
          <w:rFonts w:ascii="Arial" w:hAnsi="Arial" w:cs="Arial"/>
        </w:rPr>
        <w:fldChar w:fldCharType="separate"/>
      </w:r>
      <w:r w:rsidR="008C5EE2">
        <w:rPr>
          <w:rFonts w:ascii="Arial" w:hAnsi="Arial" w:cs="Arial"/>
          <w:noProof/>
        </w:rPr>
        <w:t>1</w:t>
      </w:r>
      <w:r w:rsidRPr="00967C07">
        <w:rPr>
          <w:rFonts w:ascii="Arial" w:hAnsi="Arial" w:cs="Arial"/>
        </w:rPr>
        <w:fldChar w:fldCharType="end"/>
      </w:r>
      <w:bookmarkEnd w:id="4"/>
      <w:r w:rsidRPr="00967C07">
        <w:rPr>
          <w:rFonts w:ascii="Arial" w:hAnsi="Arial" w:cs="Arial"/>
        </w:rPr>
        <w:t xml:space="preserve"> System level evaluation assumptions for urban coverage </w:t>
      </w:r>
      <w:r w:rsidR="00967C07" w:rsidRPr="00967C07">
        <w:rPr>
          <w:rFonts w:ascii="Arial" w:hAnsi="Arial" w:cs="Arial"/>
        </w:rPr>
        <w:t>and</w:t>
      </w:r>
      <w:r w:rsidRPr="00967C07">
        <w:rPr>
          <w:rFonts w:ascii="Arial" w:hAnsi="Arial" w:cs="Arial"/>
        </w:rPr>
        <w:t xml:space="preserve"> massive connection</w:t>
      </w:r>
      <w:r w:rsidR="00967C07" w:rsidRPr="00967C07">
        <w:rPr>
          <w:rFonts w:ascii="Arial" w:hAnsi="Arial" w:cs="Arial"/>
        </w:rPr>
        <w:t xml:space="preserve"> density</w:t>
      </w:r>
      <w:r w:rsidRPr="00967C07">
        <w:rPr>
          <w:rFonts w:ascii="Arial" w:hAnsi="Arial" w:cs="Arial"/>
        </w:rPr>
        <w:t xml:space="preserve"> </w:t>
      </w:r>
      <w:r w:rsidR="00967C07" w:rsidRPr="00967C07">
        <w:rPr>
          <w:rFonts w:ascii="Arial" w:hAnsi="Arial" w:cs="Arial"/>
        </w:rPr>
        <w:fldChar w:fldCharType="begin"/>
      </w:r>
      <w:r w:rsidR="00967C07" w:rsidRPr="00967C07">
        <w:rPr>
          <w:rFonts w:ascii="Arial" w:hAnsi="Arial" w:cs="Arial"/>
        </w:rPr>
        <w:instrText xml:space="preserve"> REF _Ref462989820 \r \h </w:instrText>
      </w:r>
      <w:r w:rsidR="00967C07">
        <w:rPr>
          <w:rFonts w:ascii="Arial" w:hAnsi="Arial" w:cs="Arial"/>
        </w:rPr>
        <w:instrText xml:space="preserve"> \* MERGEFORMAT </w:instrText>
      </w:r>
      <w:r w:rsidR="00967C07" w:rsidRPr="00967C07">
        <w:rPr>
          <w:rFonts w:ascii="Arial" w:hAnsi="Arial" w:cs="Arial"/>
        </w:rPr>
      </w:r>
      <w:r w:rsidR="00967C07" w:rsidRPr="00967C07">
        <w:rPr>
          <w:rFonts w:ascii="Arial" w:hAnsi="Arial" w:cs="Arial"/>
        </w:rPr>
        <w:fldChar w:fldCharType="separate"/>
      </w:r>
      <w:r w:rsidR="008C5EE2">
        <w:rPr>
          <w:rFonts w:ascii="Arial" w:hAnsi="Arial" w:cs="Arial"/>
        </w:rPr>
        <w:t>[2]</w:t>
      </w:r>
      <w:r w:rsidR="00967C07" w:rsidRPr="00967C07">
        <w:rPr>
          <w:rFonts w:ascii="Arial" w:hAnsi="Arial" w:cs="Arial"/>
        </w:rPr>
        <w:fldChar w:fldCharType="end"/>
      </w:r>
      <w:r w:rsidR="00967C07" w:rsidRPr="00967C07">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5529"/>
      </w:tblGrid>
      <w:tr w:rsidR="00031D9F" w:rsidRPr="000566DB" w14:paraId="02E14A2D" w14:textId="77777777" w:rsidTr="00AC50DF">
        <w:trPr>
          <w:trHeight w:val="300"/>
        </w:trPr>
        <w:tc>
          <w:tcPr>
            <w:tcW w:w="3510" w:type="dxa"/>
            <w:shd w:val="clear" w:color="auto" w:fill="auto"/>
            <w:hideMark/>
          </w:tcPr>
          <w:p w14:paraId="326A4CAE" w14:textId="77777777" w:rsidR="00031D9F" w:rsidRPr="000566DB" w:rsidRDefault="00031D9F" w:rsidP="00AC50DF">
            <w:pPr>
              <w:overflowPunct w:val="0"/>
              <w:autoSpaceDE w:val="0"/>
              <w:autoSpaceDN w:val="0"/>
              <w:adjustRightInd w:val="0"/>
              <w:spacing w:after="120"/>
              <w:jc w:val="center"/>
              <w:textAlignment w:val="baseline"/>
              <w:rPr>
                <w:rFonts w:ascii="Arial" w:hAnsi="Arial"/>
                <w:szCs w:val="20"/>
                <w:lang w:val="en-GB" w:eastAsia="zh-CN"/>
              </w:rPr>
            </w:pPr>
            <w:r w:rsidRPr="000566DB">
              <w:rPr>
                <w:rFonts w:ascii="Arial" w:hAnsi="Arial"/>
                <w:szCs w:val="20"/>
                <w:lang w:val="en-GB" w:eastAsia="zh-CN"/>
              </w:rPr>
              <w:t>Parameters</w:t>
            </w:r>
          </w:p>
        </w:tc>
        <w:tc>
          <w:tcPr>
            <w:tcW w:w="5529" w:type="dxa"/>
            <w:shd w:val="clear" w:color="auto" w:fill="auto"/>
            <w:hideMark/>
          </w:tcPr>
          <w:p w14:paraId="330C889A" w14:textId="6B5F3B53" w:rsidR="00031D9F" w:rsidRPr="000566DB" w:rsidRDefault="000566DB" w:rsidP="00AC50DF">
            <w:pPr>
              <w:overflowPunct w:val="0"/>
              <w:autoSpaceDE w:val="0"/>
              <w:autoSpaceDN w:val="0"/>
              <w:adjustRightInd w:val="0"/>
              <w:spacing w:after="120"/>
              <w:jc w:val="center"/>
              <w:textAlignment w:val="baseline"/>
              <w:rPr>
                <w:rFonts w:ascii="Arial" w:hAnsi="Arial"/>
                <w:szCs w:val="20"/>
                <w:lang w:val="en-GB" w:eastAsia="zh-CN"/>
              </w:rPr>
            </w:pPr>
            <w:r w:rsidRPr="000566DB">
              <w:rPr>
                <w:rFonts w:ascii="Arial" w:hAnsi="Arial"/>
                <w:szCs w:val="20"/>
                <w:lang w:val="en-GB" w:eastAsia="zh-CN"/>
              </w:rPr>
              <w:t>Value</w:t>
            </w:r>
          </w:p>
        </w:tc>
      </w:tr>
      <w:tr w:rsidR="00031D9F" w:rsidRPr="00AC50DF" w14:paraId="110F781A" w14:textId="77777777" w:rsidTr="00AC50DF">
        <w:trPr>
          <w:trHeight w:val="495"/>
        </w:trPr>
        <w:tc>
          <w:tcPr>
            <w:tcW w:w="3510" w:type="dxa"/>
            <w:shd w:val="clear" w:color="auto" w:fill="auto"/>
            <w:hideMark/>
          </w:tcPr>
          <w:p w14:paraId="17E745BD" w14:textId="77777777" w:rsidR="00031D9F" w:rsidRPr="00AC50DF" w:rsidRDefault="00031D9F" w:rsidP="00AC50DF">
            <w:pPr>
              <w:overflowPunct w:val="0"/>
              <w:autoSpaceDE w:val="0"/>
              <w:autoSpaceDN w:val="0"/>
              <w:adjustRightInd w:val="0"/>
              <w:spacing w:after="120"/>
              <w:jc w:val="center"/>
              <w:textAlignment w:val="baseline"/>
              <w:rPr>
                <w:rFonts w:ascii="Arial" w:hAnsi="Arial"/>
                <w:szCs w:val="20"/>
                <w:lang w:val="en-GB" w:eastAsia="zh-CN"/>
              </w:rPr>
            </w:pPr>
            <w:r w:rsidRPr="00AC50DF">
              <w:rPr>
                <w:rFonts w:ascii="Arial" w:hAnsi="Arial"/>
                <w:szCs w:val="20"/>
                <w:lang w:val="en-GB" w:eastAsia="zh-CN"/>
              </w:rPr>
              <w:t>Layout</w:t>
            </w:r>
          </w:p>
        </w:tc>
        <w:tc>
          <w:tcPr>
            <w:tcW w:w="5529" w:type="dxa"/>
            <w:shd w:val="clear" w:color="auto" w:fill="auto"/>
            <w:hideMark/>
          </w:tcPr>
          <w:p w14:paraId="1E6B2FA4" w14:textId="33914F84" w:rsidR="00031D9F" w:rsidRPr="00AC50DF" w:rsidRDefault="00031D9F" w:rsidP="00AC50DF">
            <w:pPr>
              <w:overflowPunct w:val="0"/>
              <w:autoSpaceDE w:val="0"/>
              <w:autoSpaceDN w:val="0"/>
              <w:adjustRightInd w:val="0"/>
              <w:spacing w:after="120"/>
              <w:jc w:val="center"/>
              <w:textAlignment w:val="baseline"/>
              <w:rPr>
                <w:rFonts w:ascii="Arial" w:hAnsi="Arial"/>
                <w:szCs w:val="20"/>
                <w:lang w:val="en-GB" w:eastAsia="zh-CN"/>
              </w:rPr>
            </w:pPr>
            <w:r w:rsidRPr="00AC50DF">
              <w:rPr>
                <w:rFonts w:ascii="Arial" w:hAnsi="Arial"/>
                <w:szCs w:val="20"/>
                <w:lang w:val="en-GB" w:eastAsia="zh-CN"/>
              </w:rPr>
              <w:t>Single layer</w:t>
            </w:r>
            <w:r w:rsidR="00EB5599">
              <w:rPr>
                <w:rFonts w:ascii="Arial" w:hAnsi="Arial"/>
                <w:szCs w:val="20"/>
                <w:lang w:val="en-GB" w:eastAsia="zh-CN"/>
              </w:rPr>
              <w:t>:</w:t>
            </w:r>
            <w:r w:rsidRPr="00AC50DF">
              <w:rPr>
                <w:rFonts w:ascii="Arial" w:hAnsi="Arial"/>
                <w:szCs w:val="20"/>
                <w:lang w:val="en-GB" w:eastAsia="zh-CN"/>
              </w:rPr>
              <w:t xml:space="preserve"> </w:t>
            </w:r>
            <w:r w:rsidRPr="00AC50DF">
              <w:rPr>
                <w:rFonts w:ascii="Arial" w:hAnsi="Arial"/>
                <w:szCs w:val="20"/>
                <w:lang w:val="en-GB" w:eastAsia="zh-CN"/>
              </w:rPr>
              <w:br/>
              <w:t xml:space="preserve"> - Macro layer: Hex. Grid </w:t>
            </w:r>
          </w:p>
        </w:tc>
      </w:tr>
      <w:tr w:rsidR="00031D9F" w:rsidRPr="00AC50DF" w14:paraId="35E88F2F" w14:textId="77777777" w:rsidTr="00AC50DF">
        <w:trPr>
          <w:trHeight w:val="312"/>
        </w:trPr>
        <w:tc>
          <w:tcPr>
            <w:tcW w:w="3510" w:type="dxa"/>
            <w:shd w:val="clear" w:color="auto" w:fill="auto"/>
            <w:hideMark/>
          </w:tcPr>
          <w:p w14:paraId="197F48E7" w14:textId="77777777" w:rsidR="00031D9F" w:rsidRPr="00AC50DF" w:rsidRDefault="00031D9F" w:rsidP="00AC50DF">
            <w:pPr>
              <w:overflowPunct w:val="0"/>
              <w:autoSpaceDE w:val="0"/>
              <w:autoSpaceDN w:val="0"/>
              <w:adjustRightInd w:val="0"/>
              <w:spacing w:after="120"/>
              <w:jc w:val="center"/>
              <w:textAlignment w:val="baseline"/>
              <w:rPr>
                <w:rFonts w:ascii="Arial" w:hAnsi="Arial"/>
                <w:szCs w:val="20"/>
                <w:lang w:val="en-GB" w:eastAsia="zh-CN"/>
              </w:rPr>
            </w:pPr>
            <w:r w:rsidRPr="00AC50DF">
              <w:rPr>
                <w:rFonts w:ascii="Arial" w:hAnsi="Arial"/>
                <w:szCs w:val="20"/>
                <w:lang w:val="en-GB" w:eastAsia="zh-CN"/>
              </w:rPr>
              <w:t xml:space="preserve">Inter-BS distance </w:t>
            </w:r>
          </w:p>
        </w:tc>
        <w:tc>
          <w:tcPr>
            <w:tcW w:w="5529" w:type="dxa"/>
            <w:shd w:val="clear" w:color="auto" w:fill="auto"/>
            <w:hideMark/>
          </w:tcPr>
          <w:p w14:paraId="431C7606" w14:textId="2A73234E" w:rsidR="00031D9F" w:rsidRPr="00AC50DF" w:rsidRDefault="00031D9F" w:rsidP="00AC50DF">
            <w:pPr>
              <w:overflowPunct w:val="0"/>
              <w:autoSpaceDE w:val="0"/>
              <w:autoSpaceDN w:val="0"/>
              <w:adjustRightInd w:val="0"/>
              <w:spacing w:after="120"/>
              <w:jc w:val="center"/>
              <w:textAlignment w:val="baseline"/>
              <w:rPr>
                <w:rFonts w:ascii="Arial" w:hAnsi="Arial"/>
                <w:szCs w:val="20"/>
                <w:lang w:val="en-GB" w:eastAsia="zh-CN"/>
              </w:rPr>
            </w:pPr>
            <w:r w:rsidRPr="00AC50DF">
              <w:rPr>
                <w:rFonts w:ascii="Arial" w:hAnsi="Arial"/>
                <w:szCs w:val="20"/>
                <w:lang w:val="en-GB" w:eastAsia="zh-CN"/>
              </w:rPr>
              <w:t>1732</w:t>
            </w:r>
            <w:r w:rsidR="00AC50DF">
              <w:rPr>
                <w:rFonts w:ascii="Arial" w:hAnsi="Arial"/>
                <w:szCs w:val="20"/>
                <w:lang w:val="en-GB" w:eastAsia="zh-CN"/>
              </w:rPr>
              <w:t xml:space="preserve"> </w:t>
            </w:r>
            <w:r w:rsidRPr="00AC50DF">
              <w:rPr>
                <w:rFonts w:ascii="Arial" w:hAnsi="Arial"/>
                <w:szCs w:val="20"/>
                <w:lang w:val="en-GB" w:eastAsia="zh-CN"/>
              </w:rPr>
              <w:t xml:space="preserve">m </w:t>
            </w:r>
          </w:p>
        </w:tc>
      </w:tr>
      <w:tr w:rsidR="00031D9F" w:rsidRPr="00AC50DF" w14:paraId="0C45318E" w14:textId="77777777" w:rsidTr="00AC50DF">
        <w:trPr>
          <w:trHeight w:val="382"/>
        </w:trPr>
        <w:tc>
          <w:tcPr>
            <w:tcW w:w="3510" w:type="dxa"/>
            <w:shd w:val="clear" w:color="auto" w:fill="auto"/>
            <w:hideMark/>
          </w:tcPr>
          <w:p w14:paraId="35C9D119" w14:textId="77777777" w:rsidR="00031D9F" w:rsidRPr="00AC50DF" w:rsidRDefault="00031D9F" w:rsidP="00AC50DF">
            <w:pPr>
              <w:overflowPunct w:val="0"/>
              <w:autoSpaceDE w:val="0"/>
              <w:autoSpaceDN w:val="0"/>
              <w:adjustRightInd w:val="0"/>
              <w:spacing w:after="120"/>
              <w:jc w:val="center"/>
              <w:textAlignment w:val="baseline"/>
              <w:rPr>
                <w:rFonts w:ascii="Arial" w:hAnsi="Arial"/>
                <w:szCs w:val="20"/>
                <w:lang w:val="en-GB" w:eastAsia="zh-CN"/>
              </w:rPr>
            </w:pPr>
            <w:r w:rsidRPr="00AC50DF">
              <w:rPr>
                <w:rFonts w:ascii="Arial" w:hAnsi="Arial"/>
                <w:szCs w:val="20"/>
                <w:lang w:val="en-GB" w:eastAsia="zh-CN"/>
              </w:rPr>
              <w:t xml:space="preserve">Carrier frequency </w:t>
            </w:r>
          </w:p>
        </w:tc>
        <w:tc>
          <w:tcPr>
            <w:tcW w:w="5529" w:type="dxa"/>
            <w:shd w:val="clear" w:color="auto" w:fill="auto"/>
            <w:hideMark/>
          </w:tcPr>
          <w:p w14:paraId="1A676973" w14:textId="1E1E3497" w:rsidR="00031D9F" w:rsidRPr="00AC50DF" w:rsidRDefault="00031D9F" w:rsidP="00AC50DF">
            <w:pPr>
              <w:overflowPunct w:val="0"/>
              <w:autoSpaceDE w:val="0"/>
              <w:autoSpaceDN w:val="0"/>
              <w:adjustRightInd w:val="0"/>
              <w:spacing w:after="120"/>
              <w:jc w:val="center"/>
              <w:textAlignment w:val="baseline"/>
              <w:rPr>
                <w:rFonts w:ascii="Arial" w:hAnsi="Arial"/>
                <w:szCs w:val="20"/>
                <w:lang w:val="en-GB" w:eastAsia="zh-CN"/>
              </w:rPr>
            </w:pPr>
            <w:r w:rsidRPr="00AC50DF">
              <w:rPr>
                <w:rFonts w:ascii="Arial" w:hAnsi="Arial"/>
                <w:szCs w:val="20"/>
                <w:lang w:val="en-GB" w:eastAsia="zh-CN"/>
              </w:rPr>
              <w:t>700</w:t>
            </w:r>
            <w:r w:rsidR="00AC50DF">
              <w:rPr>
                <w:rFonts w:ascii="Arial" w:hAnsi="Arial"/>
                <w:szCs w:val="20"/>
                <w:lang w:val="en-GB" w:eastAsia="zh-CN"/>
              </w:rPr>
              <w:t xml:space="preserve"> </w:t>
            </w:r>
            <w:r w:rsidRPr="00AC50DF">
              <w:rPr>
                <w:rFonts w:ascii="Arial" w:hAnsi="Arial"/>
                <w:szCs w:val="20"/>
                <w:lang w:val="en-GB" w:eastAsia="zh-CN"/>
              </w:rPr>
              <w:t xml:space="preserve">MHz </w:t>
            </w:r>
          </w:p>
        </w:tc>
      </w:tr>
      <w:tr w:rsidR="00031D9F" w:rsidRPr="00AC50DF" w14:paraId="7D201E4C" w14:textId="77777777" w:rsidTr="00AC50DF">
        <w:trPr>
          <w:trHeight w:val="499"/>
        </w:trPr>
        <w:tc>
          <w:tcPr>
            <w:tcW w:w="3510" w:type="dxa"/>
            <w:shd w:val="clear" w:color="auto" w:fill="auto"/>
            <w:hideMark/>
          </w:tcPr>
          <w:p w14:paraId="5B4C02AC" w14:textId="77777777" w:rsidR="00031D9F" w:rsidRPr="00AC50DF" w:rsidRDefault="00031D9F" w:rsidP="00AC50DF">
            <w:pPr>
              <w:overflowPunct w:val="0"/>
              <w:autoSpaceDE w:val="0"/>
              <w:autoSpaceDN w:val="0"/>
              <w:adjustRightInd w:val="0"/>
              <w:spacing w:after="120"/>
              <w:jc w:val="center"/>
              <w:textAlignment w:val="baseline"/>
              <w:rPr>
                <w:rFonts w:ascii="Arial" w:hAnsi="Arial"/>
                <w:szCs w:val="20"/>
                <w:lang w:val="en-GB" w:eastAsia="zh-CN"/>
              </w:rPr>
            </w:pPr>
            <w:r w:rsidRPr="00AC50DF">
              <w:rPr>
                <w:rFonts w:ascii="Arial" w:hAnsi="Arial"/>
                <w:szCs w:val="20"/>
                <w:lang w:val="en-GB" w:eastAsia="zh-CN"/>
              </w:rPr>
              <w:t>Channel model</w:t>
            </w:r>
          </w:p>
        </w:tc>
        <w:tc>
          <w:tcPr>
            <w:tcW w:w="5529" w:type="dxa"/>
            <w:shd w:val="clear" w:color="auto" w:fill="auto"/>
            <w:hideMark/>
          </w:tcPr>
          <w:p w14:paraId="0E0F5442" w14:textId="77777777" w:rsidR="00031D9F" w:rsidRPr="00AC50DF" w:rsidRDefault="00031D9F" w:rsidP="00AC50DF">
            <w:pPr>
              <w:overflowPunct w:val="0"/>
              <w:autoSpaceDE w:val="0"/>
              <w:autoSpaceDN w:val="0"/>
              <w:adjustRightInd w:val="0"/>
              <w:spacing w:after="120"/>
              <w:jc w:val="center"/>
              <w:textAlignment w:val="baseline"/>
              <w:rPr>
                <w:rFonts w:ascii="Arial" w:hAnsi="Arial"/>
                <w:szCs w:val="20"/>
                <w:lang w:val="en-GB" w:eastAsia="zh-CN"/>
              </w:rPr>
            </w:pPr>
            <w:r w:rsidRPr="00AC50DF">
              <w:rPr>
                <w:rFonts w:ascii="Arial" w:hAnsi="Arial"/>
                <w:szCs w:val="20"/>
                <w:lang w:val="en-GB" w:eastAsia="zh-CN"/>
              </w:rPr>
              <w:t xml:space="preserve">3D UMa </w:t>
            </w:r>
            <w:r w:rsidRPr="00AC50DF">
              <w:rPr>
                <w:rFonts w:ascii="Arial" w:hAnsi="Arial"/>
                <w:szCs w:val="20"/>
                <w:lang w:val="en-GB" w:eastAsia="zh-CN"/>
              </w:rPr>
              <w:br/>
              <w:t>Take 5GCM output into account if applicable</w:t>
            </w:r>
          </w:p>
        </w:tc>
      </w:tr>
      <w:tr w:rsidR="00031D9F" w:rsidRPr="00AC50DF" w14:paraId="4958AD9F" w14:textId="77777777" w:rsidTr="00AC50DF">
        <w:trPr>
          <w:trHeight w:val="300"/>
        </w:trPr>
        <w:tc>
          <w:tcPr>
            <w:tcW w:w="3510" w:type="dxa"/>
            <w:shd w:val="clear" w:color="auto" w:fill="auto"/>
            <w:hideMark/>
          </w:tcPr>
          <w:p w14:paraId="66A54EE3" w14:textId="77777777" w:rsidR="00031D9F" w:rsidRPr="00AC50DF" w:rsidRDefault="00031D9F" w:rsidP="00AC50DF">
            <w:pPr>
              <w:overflowPunct w:val="0"/>
              <w:autoSpaceDE w:val="0"/>
              <w:autoSpaceDN w:val="0"/>
              <w:adjustRightInd w:val="0"/>
              <w:spacing w:after="120"/>
              <w:jc w:val="center"/>
              <w:textAlignment w:val="baseline"/>
              <w:rPr>
                <w:rFonts w:ascii="Arial" w:hAnsi="Arial"/>
                <w:szCs w:val="20"/>
                <w:lang w:val="en-GB" w:eastAsia="zh-CN"/>
              </w:rPr>
            </w:pPr>
            <w:r w:rsidRPr="00AC50DF">
              <w:rPr>
                <w:rFonts w:ascii="Arial" w:hAnsi="Arial"/>
                <w:szCs w:val="20"/>
                <w:lang w:val="en-GB" w:eastAsia="zh-CN"/>
              </w:rPr>
              <w:t>BS antenna configurations</w:t>
            </w:r>
          </w:p>
        </w:tc>
        <w:tc>
          <w:tcPr>
            <w:tcW w:w="5529" w:type="dxa"/>
            <w:shd w:val="clear" w:color="auto" w:fill="auto"/>
            <w:hideMark/>
          </w:tcPr>
          <w:p w14:paraId="6ED054F8" w14:textId="77777777" w:rsidR="00031D9F" w:rsidRPr="00AC50DF" w:rsidRDefault="00031D9F" w:rsidP="00AC50DF">
            <w:pPr>
              <w:overflowPunct w:val="0"/>
              <w:autoSpaceDE w:val="0"/>
              <w:autoSpaceDN w:val="0"/>
              <w:adjustRightInd w:val="0"/>
              <w:spacing w:after="120"/>
              <w:jc w:val="center"/>
              <w:textAlignment w:val="baseline"/>
              <w:rPr>
                <w:rFonts w:ascii="Arial" w:hAnsi="Arial"/>
                <w:szCs w:val="20"/>
                <w:lang w:val="en-GB" w:eastAsia="zh-CN"/>
              </w:rPr>
            </w:pPr>
            <w:r w:rsidRPr="00AC50DF">
              <w:rPr>
                <w:rFonts w:ascii="Arial" w:hAnsi="Arial"/>
                <w:szCs w:val="20"/>
                <w:lang w:val="en-GB" w:eastAsia="zh-CN"/>
              </w:rPr>
              <w:t xml:space="preserve">Rx: 2 and 4 ports (8 as optional) </w:t>
            </w:r>
          </w:p>
        </w:tc>
      </w:tr>
      <w:tr w:rsidR="00031D9F" w:rsidRPr="00AC50DF" w14:paraId="0496050B" w14:textId="77777777" w:rsidTr="00AC50DF">
        <w:trPr>
          <w:trHeight w:val="419"/>
        </w:trPr>
        <w:tc>
          <w:tcPr>
            <w:tcW w:w="3510" w:type="dxa"/>
            <w:shd w:val="clear" w:color="auto" w:fill="auto"/>
            <w:hideMark/>
          </w:tcPr>
          <w:p w14:paraId="6A098C98" w14:textId="77777777" w:rsidR="00031D9F" w:rsidRPr="00AC50DF" w:rsidRDefault="00031D9F" w:rsidP="00AC50DF">
            <w:pPr>
              <w:overflowPunct w:val="0"/>
              <w:autoSpaceDE w:val="0"/>
              <w:autoSpaceDN w:val="0"/>
              <w:adjustRightInd w:val="0"/>
              <w:spacing w:after="120"/>
              <w:jc w:val="center"/>
              <w:textAlignment w:val="baseline"/>
              <w:rPr>
                <w:rFonts w:ascii="Arial" w:hAnsi="Arial"/>
                <w:szCs w:val="20"/>
                <w:lang w:val="en-GB" w:eastAsia="zh-CN"/>
              </w:rPr>
            </w:pPr>
            <w:r w:rsidRPr="00AC50DF">
              <w:rPr>
                <w:rFonts w:ascii="Arial" w:hAnsi="Arial"/>
                <w:szCs w:val="20"/>
                <w:lang w:val="en-GB" w:eastAsia="zh-CN"/>
              </w:rPr>
              <w:t xml:space="preserve">BS antenna height </w:t>
            </w:r>
          </w:p>
        </w:tc>
        <w:tc>
          <w:tcPr>
            <w:tcW w:w="5529" w:type="dxa"/>
            <w:shd w:val="clear" w:color="auto" w:fill="auto"/>
            <w:hideMark/>
          </w:tcPr>
          <w:p w14:paraId="0B638946" w14:textId="77777777" w:rsidR="00031D9F" w:rsidRPr="00AC50DF" w:rsidRDefault="00031D9F" w:rsidP="00AC50DF">
            <w:pPr>
              <w:overflowPunct w:val="0"/>
              <w:autoSpaceDE w:val="0"/>
              <w:autoSpaceDN w:val="0"/>
              <w:adjustRightInd w:val="0"/>
              <w:spacing w:after="120"/>
              <w:jc w:val="center"/>
              <w:textAlignment w:val="baseline"/>
              <w:rPr>
                <w:rFonts w:ascii="Arial" w:hAnsi="Arial"/>
                <w:szCs w:val="20"/>
                <w:lang w:val="en-GB" w:eastAsia="zh-CN"/>
              </w:rPr>
            </w:pPr>
            <w:r w:rsidRPr="00AC50DF">
              <w:rPr>
                <w:rFonts w:ascii="Arial" w:hAnsi="Arial"/>
                <w:szCs w:val="20"/>
                <w:lang w:val="en-GB" w:eastAsia="zh-CN"/>
              </w:rPr>
              <w:t>25m</w:t>
            </w:r>
          </w:p>
        </w:tc>
      </w:tr>
      <w:tr w:rsidR="00031D9F" w:rsidRPr="00AC50DF" w14:paraId="3DA79217" w14:textId="77777777" w:rsidTr="00AC50DF">
        <w:trPr>
          <w:trHeight w:val="504"/>
        </w:trPr>
        <w:tc>
          <w:tcPr>
            <w:tcW w:w="3510" w:type="dxa"/>
            <w:shd w:val="clear" w:color="auto" w:fill="auto"/>
            <w:hideMark/>
          </w:tcPr>
          <w:p w14:paraId="0A4C3CD5" w14:textId="77777777" w:rsidR="00031D9F" w:rsidRPr="00AC50DF" w:rsidRDefault="00031D9F" w:rsidP="00AC50DF">
            <w:pPr>
              <w:overflowPunct w:val="0"/>
              <w:autoSpaceDE w:val="0"/>
              <w:autoSpaceDN w:val="0"/>
              <w:adjustRightInd w:val="0"/>
              <w:spacing w:after="120"/>
              <w:jc w:val="center"/>
              <w:textAlignment w:val="baseline"/>
              <w:rPr>
                <w:rFonts w:ascii="Arial" w:hAnsi="Arial"/>
                <w:szCs w:val="20"/>
                <w:lang w:val="en-GB" w:eastAsia="zh-CN"/>
              </w:rPr>
            </w:pPr>
            <w:r w:rsidRPr="00AC50DF">
              <w:rPr>
                <w:rFonts w:ascii="Arial" w:hAnsi="Arial"/>
                <w:szCs w:val="20"/>
                <w:lang w:val="en-GB" w:eastAsia="zh-CN"/>
              </w:rPr>
              <w:t>BS antenna element gain + connector loss</w:t>
            </w:r>
          </w:p>
        </w:tc>
        <w:tc>
          <w:tcPr>
            <w:tcW w:w="5529" w:type="dxa"/>
            <w:shd w:val="clear" w:color="auto" w:fill="auto"/>
          </w:tcPr>
          <w:p w14:paraId="29C675F2" w14:textId="77777777" w:rsidR="00031D9F" w:rsidRPr="00AC50DF" w:rsidRDefault="00031D9F" w:rsidP="00AC50DF">
            <w:pPr>
              <w:overflowPunct w:val="0"/>
              <w:autoSpaceDE w:val="0"/>
              <w:autoSpaceDN w:val="0"/>
              <w:adjustRightInd w:val="0"/>
              <w:spacing w:after="120"/>
              <w:jc w:val="center"/>
              <w:textAlignment w:val="baseline"/>
              <w:rPr>
                <w:rFonts w:ascii="Arial" w:hAnsi="Arial"/>
                <w:szCs w:val="20"/>
                <w:lang w:val="en-GB" w:eastAsia="zh-CN"/>
              </w:rPr>
            </w:pPr>
            <w:r w:rsidRPr="00AC50DF">
              <w:rPr>
                <w:rFonts w:ascii="Arial" w:hAnsi="Arial"/>
                <w:szCs w:val="20"/>
                <w:lang w:val="en-GB" w:eastAsia="zh-CN"/>
              </w:rPr>
              <w:t xml:space="preserve">8 dBi, including 3dB cable loss </w:t>
            </w:r>
          </w:p>
        </w:tc>
      </w:tr>
      <w:tr w:rsidR="00031D9F" w:rsidRPr="00AC50DF" w14:paraId="75159DF9" w14:textId="77777777" w:rsidTr="00AC50DF">
        <w:trPr>
          <w:trHeight w:val="452"/>
        </w:trPr>
        <w:tc>
          <w:tcPr>
            <w:tcW w:w="3510" w:type="dxa"/>
            <w:shd w:val="clear" w:color="auto" w:fill="auto"/>
          </w:tcPr>
          <w:p w14:paraId="597E19A0" w14:textId="77777777" w:rsidR="00031D9F" w:rsidRPr="00AC50DF" w:rsidRDefault="00031D9F" w:rsidP="00AC50DF">
            <w:pPr>
              <w:overflowPunct w:val="0"/>
              <w:autoSpaceDE w:val="0"/>
              <w:autoSpaceDN w:val="0"/>
              <w:adjustRightInd w:val="0"/>
              <w:spacing w:after="120"/>
              <w:jc w:val="center"/>
              <w:textAlignment w:val="baseline"/>
              <w:rPr>
                <w:rFonts w:ascii="Arial" w:hAnsi="Arial"/>
                <w:szCs w:val="20"/>
                <w:lang w:val="en-GB" w:eastAsia="zh-CN"/>
              </w:rPr>
            </w:pPr>
            <w:r w:rsidRPr="00AC50DF">
              <w:rPr>
                <w:rFonts w:ascii="Arial" w:hAnsi="Arial"/>
                <w:szCs w:val="20"/>
                <w:lang w:val="en-GB" w:eastAsia="zh-CN"/>
              </w:rPr>
              <w:t>UE antenna gain</w:t>
            </w:r>
          </w:p>
        </w:tc>
        <w:tc>
          <w:tcPr>
            <w:tcW w:w="5529" w:type="dxa"/>
            <w:shd w:val="clear" w:color="auto" w:fill="auto"/>
          </w:tcPr>
          <w:p w14:paraId="55A9FB2C" w14:textId="07D442C0" w:rsidR="00031D9F" w:rsidRPr="00AC50DF" w:rsidRDefault="00031D9F" w:rsidP="00AC50DF">
            <w:pPr>
              <w:overflowPunct w:val="0"/>
              <w:autoSpaceDE w:val="0"/>
              <w:autoSpaceDN w:val="0"/>
              <w:adjustRightInd w:val="0"/>
              <w:spacing w:after="120"/>
              <w:jc w:val="center"/>
              <w:textAlignment w:val="baseline"/>
              <w:rPr>
                <w:rFonts w:ascii="Arial" w:hAnsi="Arial"/>
                <w:szCs w:val="20"/>
                <w:lang w:val="en-GB" w:eastAsia="zh-CN"/>
              </w:rPr>
            </w:pPr>
            <w:r w:rsidRPr="00AC50DF">
              <w:rPr>
                <w:rFonts w:ascii="Arial" w:hAnsi="Arial"/>
                <w:szCs w:val="20"/>
                <w:lang w:val="en-GB" w:eastAsia="zh-CN"/>
              </w:rPr>
              <w:t>-4</w:t>
            </w:r>
            <w:r w:rsidR="00AC50DF">
              <w:rPr>
                <w:rFonts w:ascii="Arial" w:hAnsi="Arial"/>
                <w:szCs w:val="20"/>
                <w:lang w:val="en-GB" w:eastAsia="zh-CN"/>
              </w:rPr>
              <w:t xml:space="preserve"> </w:t>
            </w:r>
            <w:r w:rsidRPr="00AC50DF">
              <w:rPr>
                <w:rFonts w:ascii="Arial" w:hAnsi="Arial"/>
                <w:szCs w:val="20"/>
                <w:lang w:val="en-GB" w:eastAsia="zh-CN"/>
              </w:rPr>
              <w:t>dBi</w:t>
            </w:r>
          </w:p>
        </w:tc>
      </w:tr>
      <w:tr w:rsidR="00EB5599" w:rsidRPr="00AC50DF" w14:paraId="6E620B70" w14:textId="77777777" w:rsidTr="00AC50DF">
        <w:trPr>
          <w:trHeight w:val="452"/>
        </w:trPr>
        <w:tc>
          <w:tcPr>
            <w:tcW w:w="3510" w:type="dxa"/>
            <w:shd w:val="clear" w:color="auto" w:fill="auto"/>
          </w:tcPr>
          <w:p w14:paraId="72E61604" w14:textId="15B49603" w:rsidR="00EB5599" w:rsidRPr="00AC50DF" w:rsidRDefault="00EB5599" w:rsidP="00EB5599">
            <w:pPr>
              <w:overflowPunct w:val="0"/>
              <w:autoSpaceDE w:val="0"/>
              <w:autoSpaceDN w:val="0"/>
              <w:adjustRightInd w:val="0"/>
              <w:spacing w:after="120"/>
              <w:jc w:val="center"/>
              <w:textAlignment w:val="baseline"/>
              <w:rPr>
                <w:rFonts w:ascii="Arial" w:hAnsi="Arial"/>
                <w:szCs w:val="20"/>
                <w:lang w:val="en-GB" w:eastAsia="zh-CN"/>
              </w:rPr>
            </w:pPr>
            <w:r w:rsidRPr="00EB5599">
              <w:rPr>
                <w:rFonts w:ascii="Arial" w:hAnsi="Arial"/>
                <w:szCs w:val="20"/>
                <w:lang w:val="en-GB" w:eastAsia="zh-CN"/>
              </w:rPr>
              <w:t>UE antenna height</w:t>
            </w:r>
          </w:p>
        </w:tc>
        <w:tc>
          <w:tcPr>
            <w:tcW w:w="5529" w:type="dxa"/>
            <w:shd w:val="clear" w:color="auto" w:fill="auto"/>
          </w:tcPr>
          <w:p w14:paraId="7FE77AE1" w14:textId="4BEBB666" w:rsidR="00EB5599" w:rsidRPr="00AC50DF" w:rsidRDefault="00EB5599" w:rsidP="00EB5599">
            <w:pPr>
              <w:overflowPunct w:val="0"/>
              <w:autoSpaceDE w:val="0"/>
              <w:autoSpaceDN w:val="0"/>
              <w:adjustRightInd w:val="0"/>
              <w:spacing w:after="120"/>
              <w:jc w:val="center"/>
              <w:textAlignment w:val="baseline"/>
              <w:rPr>
                <w:rFonts w:ascii="Arial" w:hAnsi="Arial"/>
                <w:szCs w:val="20"/>
                <w:lang w:val="en-GB" w:eastAsia="zh-CN"/>
              </w:rPr>
            </w:pPr>
            <w:r w:rsidRPr="00EB5599">
              <w:rPr>
                <w:rFonts w:ascii="Arial" w:hAnsi="Arial"/>
                <w:szCs w:val="20"/>
                <w:lang w:val="en-GB" w:eastAsia="zh-CN"/>
              </w:rPr>
              <w:t>1.5m</w:t>
            </w:r>
          </w:p>
        </w:tc>
      </w:tr>
      <w:tr w:rsidR="00EB5599" w:rsidRPr="00AC50DF" w14:paraId="061AA659" w14:textId="77777777" w:rsidTr="00AC50DF">
        <w:trPr>
          <w:trHeight w:val="452"/>
        </w:trPr>
        <w:tc>
          <w:tcPr>
            <w:tcW w:w="3510" w:type="dxa"/>
            <w:shd w:val="clear" w:color="auto" w:fill="auto"/>
          </w:tcPr>
          <w:p w14:paraId="38E82CBE" w14:textId="4ED7B7FE" w:rsidR="00EB5599" w:rsidRPr="00AC50DF" w:rsidRDefault="00EB5599" w:rsidP="00EB5599">
            <w:pPr>
              <w:overflowPunct w:val="0"/>
              <w:autoSpaceDE w:val="0"/>
              <w:autoSpaceDN w:val="0"/>
              <w:adjustRightInd w:val="0"/>
              <w:spacing w:after="120"/>
              <w:jc w:val="center"/>
              <w:textAlignment w:val="baseline"/>
              <w:rPr>
                <w:rFonts w:ascii="Arial" w:hAnsi="Arial"/>
                <w:szCs w:val="20"/>
                <w:lang w:val="en-GB" w:eastAsia="zh-CN"/>
              </w:rPr>
            </w:pPr>
            <w:r w:rsidRPr="00EB5599">
              <w:rPr>
                <w:rFonts w:ascii="Arial" w:hAnsi="Arial"/>
                <w:szCs w:val="20"/>
                <w:lang w:val="en-GB" w:eastAsia="zh-CN"/>
              </w:rPr>
              <w:t>UE distribution</w:t>
            </w:r>
          </w:p>
        </w:tc>
        <w:tc>
          <w:tcPr>
            <w:tcW w:w="5529" w:type="dxa"/>
            <w:shd w:val="clear" w:color="auto" w:fill="auto"/>
          </w:tcPr>
          <w:p w14:paraId="3E094EA3" w14:textId="44BA6FC1" w:rsidR="00EB5599" w:rsidRPr="00AC50DF" w:rsidRDefault="00EB5599" w:rsidP="00EB5599">
            <w:pPr>
              <w:overflowPunct w:val="0"/>
              <w:autoSpaceDE w:val="0"/>
              <w:autoSpaceDN w:val="0"/>
              <w:adjustRightInd w:val="0"/>
              <w:spacing w:after="120"/>
              <w:jc w:val="center"/>
              <w:textAlignment w:val="baseline"/>
              <w:rPr>
                <w:rFonts w:ascii="Arial" w:hAnsi="Arial"/>
                <w:szCs w:val="20"/>
                <w:lang w:val="en-GB" w:eastAsia="zh-CN"/>
              </w:rPr>
            </w:pPr>
            <w:r w:rsidRPr="00EB5599">
              <w:rPr>
                <w:rFonts w:ascii="Arial" w:hAnsi="Arial" w:hint="eastAsia"/>
                <w:szCs w:val="20"/>
                <w:lang w:val="en-GB" w:eastAsia="zh-CN"/>
              </w:rPr>
              <w:t xml:space="preserve">Follow the modeling of TR36.873 </w:t>
            </w:r>
          </w:p>
        </w:tc>
      </w:tr>
    </w:tbl>
    <w:p w14:paraId="127B058D" w14:textId="77777777" w:rsidR="00CF6E65" w:rsidRPr="00AC50DF" w:rsidRDefault="00CF6E65" w:rsidP="0056282E">
      <w:pPr>
        <w:pStyle w:val="BodyText"/>
        <w:rPr>
          <w:rFonts w:ascii="Arial" w:hAnsi="Arial" w:cs="Arial"/>
        </w:rPr>
      </w:pPr>
    </w:p>
    <w:p w14:paraId="1A010B74" w14:textId="6BCD3EBB" w:rsidR="00AC50DF" w:rsidRPr="00AC50DF" w:rsidRDefault="00967C07" w:rsidP="00AC50DF">
      <w:pPr>
        <w:pStyle w:val="Heading1"/>
        <w:numPr>
          <w:ilvl w:val="0"/>
          <w:numId w:val="1"/>
        </w:numPr>
        <w:pBdr>
          <w:top w:val="single" w:sz="12" w:space="3" w:color="auto"/>
        </w:pBdr>
        <w:tabs>
          <w:tab w:val="clear" w:pos="3544"/>
          <w:tab w:val="num" w:pos="432"/>
        </w:tabs>
        <w:spacing w:before="360" w:after="180"/>
        <w:ind w:left="431" w:hanging="431"/>
        <w:rPr>
          <w:rFonts w:ascii="Arial" w:hAnsi="Arial"/>
          <w:b w:val="0"/>
          <w:kern w:val="0"/>
          <w:sz w:val="36"/>
          <w:lang w:eastAsia="ja-JP"/>
        </w:rPr>
      </w:pPr>
      <w:r>
        <w:rPr>
          <w:rFonts w:ascii="Arial" w:hAnsi="Arial"/>
          <w:b w:val="0"/>
          <w:kern w:val="0"/>
          <w:sz w:val="36"/>
          <w:lang w:eastAsia="ja-JP"/>
        </w:rPr>
        <w:lastRenderedPageBreak/>
        <w:t>Discussion</w:t>
      </w:r>
    </w:p>
    <w:p w14:paraId="04C3DFE4" w14:textId="4347B4B9" w:rsidR="00696C45" w:rsidRPr="00AC50DF" w:rsidRDefault="00696C45" w:rsidP="00D4675B">
      <w:pPr>
        <w:pStyle w:val="BodyText"/>
        <w:rPr>
          <w:rFonts w:ascii="Arial" w:hAnsi="Arial" w:cs="Arial"/>
        </w:rPr>
      </w:pPr>
      <w:r w:rsidRPr="00AC50DF">
        <w:rPr>
          <w:rFonts w:ascii="Arial" w:hAnsi="Arial" w:cs="Arial"/>
          <w:lang w:eastAsia="ja-JP"/>
        </w:rPr>
        <w:t xml:space="preserve">As mentioned in the introduction, the agreed evaluation assumptions for the </w:t>
      </w:r>
      <w:r w:rsidRPr="00AC50DF">
        <w:rPr>
          <w:rFonts w:ascii="Arial" w:hAnsi="Arial" w:cs="Arial"/>
        </w:rPr>
        <w:t xml:space="preserve">“Urban coverage for massive connection” scenario are not able to </w:t>
      </w:r>
      <w:r w:rsidR="00B83D7C" w:rsidRPr="00AC50DF">
        <w:rPr>
          <w:rFonts w:ascii="Arial" w:hAnsi="Arial" w:cs="Arial"/>
        </w:rPr>
        <w:t>produce the 164 dB MCL needed for the KPI evaluations.</w:t>
      </w:r>
    </w:p>
    <w:p w14:paraId="783B1657" w14:textId="07DAECF6" w:rsidR="00B83D7C" w:rsidRPr="00AC50DF" w:rsidRDefault="00B83D7C" w:rsidP="00D4675B">
      <w:pPr>
        <w:pStyle w:val="BodyText"/>
        <w:rPr>
          <w:rFonts w:ascii="Arial" w:hAnsi="Arial" w:cs="Arial"/>
          <w:b/>
          <w:lang w:eastAsia="ja-JP"/>
        </w:rPr>
      </w:pPr>
      <w:r w:rsidRPr="00AC50DF">
        <w:rPr>
          <w:rFonts w:ascii="Arial" w:hAnsi="Arial" w:cs="Arial"/>
          <w:b/>
        </w:rPr>
        <w:t>Observation</w:t>
      </w:r>
      <w:r w:rsidR="00967C07">
        <w:rPr>
          <w:rFonts w:ascii="Arial" w:hAnsi="Arial" w:cs="Arial"/>
          <w:b/>
        </w:rPr>
        <w:t>1</w:t>
      </w:r>
      <w:r w:rsidRPr="00AC50DF">
        <w:rPr>
          <w:rFonts w:ascii="Arial" w:hAnsi="Arial" w:cs="Arial"/>
          <w:b/>
        </w:rPr>
        <w:t xml:space="preserve">: The agreed evaluations assumptions in </w:t>
      </w:r>
      <w:r w:rsidR="00967C07">
        <w:rPr>
          <w:rFonts w:ascii="Arial" w:hAnsi="Arial" w:cs="Arial"/>
          <w:b/>
        </w:rPr>
        <w:t xml:space="preserve">TR </w:t>
      </w:r>
      <w:r w:rsidRPr="00AC50DF">
        <w:rPr>
          <w:rFonts w:ascii="Arial" w:hAnsi="Arial" w:cs="Arial"/>
          <w:b/>
        </w:rPr>
        <w:t xml:space="preserve">38.802 for Urban coverage for massive connection are not compatible with the 164 dB MCL needed for KPI evaluation per </w:t>
      </w:r>
      <w:r w:rsidR="00967C07">
        <w:rPr>
          <w:rFonts w:ascii="Arial" w:hAnsi="Arial" w:cs="Arial"/>
          <w:b/>
        </w:rPr>
        <w:t xml:space="preserve">TR </w:t>
      </w:r>
      <w:r w:rsidRPr="00AC50DF">
        <w:rPr>
          <w:rFonts w:ascii="Arial" w:hAnsi="Arial" w:cs="Arial"/>
          <w:b/>
        </w:rPr>
        <w:t>38.913</w:t>
      </w:r>
      <w:r w:rsidR="00967C07">
        <w:rPr>
          <w:rFonts w:ascii="Arial" w:hAnsi="Arial" w:cs="Arial"/>
          <w:b/>
        </w:rPr>
        <w:t>.</w:t>
      </w:r>
    </w:p>
    <w:p w14:paraId="6F0702C2" w14:textId="75C77BF2" w:rsidR="00B83D7C" w:rsidRPr="00AC50DF" w:rsidRDefault="00B83D7C" w:rsidP="00D4675B">
      <w:pPr>
        <w:pStyle w:val="BodyText"/>
        <w:rPr>
          <w:rFonts w:ascii="Arial" w:hAnsi="Arial" w:cs="Arial"/>
          <w:lang w:eastAsia="ja-JP"/>
        </w:rPr>
      </w:pPr>
      <w:r w:rsidRPr="00AC50DF">
        <w:rPr>
          <w:rFonts w:ascii="Arial" w:hAnsi="Arial" w:cs="Arial"/>
          <w:lang w:eastAsia="ja-JP"/>
        </w:rPr>
        <w:t xml:space="preserve">From this observation it is obvious that some modification of the evaluation assumptions is needed. Based on the </w:t>
      </w:r>
      <w:r w:rsidR="00967C07">
        <w:rPr>
          <w:rFonts w:ascii="Arial" w:hAnsi="Arial" w:cs="Arial"/>
          <w:lang w:eastAsia="ja-JP"/>
        </w:rPr>
        <w:t xml:space="preserve">information in </w:t>
      </w:r>
      <w:r w:rsidR="00967C07">
        <w:rPr>
          <w:rFonts w:ascii="Arial" w:hAnsi="Arial" w:cs="Arial"/>
          <w:lang w:eastAsia="ja-JP"/>
        </w:rPr>
        <w:fldChar w:fldCharType="begin"/>
      </w:r>
      <w:r w:rsidR="00967C07">
        <w:rPr>
          <w:rFonts w:ascii="Arial" w:hAnsi="Arial" w:cs="Arial"/>
          <w:lang w:eastAsia="ja-JP"/>
        </w:rPr>
        <w:instrText xml:space="preserve"> REF _Ref463012429 \h </w:instrText>
      </w:r>
      <w:r w:rsidR="00967C07">
        <w:rPr>
          <w:rFonts w:ascii="Arial" w:hAnsi="Arial" w:cs="Arial"/>
          <w:lang w:eastAsia="ja-JP"/>
        </w:rPr>
      </w:r>
      <w:r w:rsidR="00967C07">
        <w:rPr>
          <w:rFonts w:ascii="Arial" w:hAnsi="Arial" w:cs="Arial"/>
          <w:lang w:eastAsia="ja-JP"/>
        </w:rPr>
        <w:fldChar w:fldCharType="separate"/>
      </w:r>
      <w:r w:rsidR="008C5EE2" w:rsidRPr="00967C07">
        <w:rPr>
          <w:rFonts w:ascii="Arial" w:hAnsi="Arial" w:cs="Arial"/>
        </w:rPr>
        <w:t xml:space="preserve">Table </w:t>
      </w:r>
      <w:r w:rsidR="008C5EE2">
        <w:rPr>
          <w:rFonts w:ascii="Arial" w:hAnsi="Arial" w:cs="Arial"/>
          <w:noProof/>
        </w:rPr>
        <w:t>1</w:t>
      </w:r>
      <w:r w:rsidR="00967C07">
        <w:rPr>
          <w:rFonts w:ascii="Arial" w:hAnsi="Arial" w:cs="Arial"/>
          <w:lang w:eastAsia="ja-JP"/>
        </w:rPr>
        <w:fldChar w:fldCharType="end"/>
      </w:r>
      <w:r w:rsidRPr="00AC50DF">
        <w:rPr>
          <w:rFonts w:ascii="Arial" w:hAnsi="Arial" w:cs="Arial"/>
          <w:lang w:eastAsia="ja-JP"/>
        </w:rPr>
        <w:t xml:space="preserve"> above it can be suggested to address this discrepancy by either modifying the channel model or by modifying the antenna gain. We will address both options below.</w:t>
      </w:r>
    </w:p>
    <w:p w14:paraId="7A0D72D8" w14:textId="1A2215B1" w:rsidR="00B83D7C" w:rsidRPr="00967C07" w:rsidRDefault="00B83D7C" w:rsidP="00967C07">
      <w:pPr>
        <w:pStyle w:val="Heading2"/>
        <w:numPr>
          <w:ilvl w:val="1"/>
          <w:numId w:val="1"/>
        </w:numPr>
        <w:tabs>
          <w:tab w:val="clear" w:pos="3447"/>
          <w:tab w:val="num" w:pos="576"/>
        </w:tabs>
        <w:spacing w:before="180" w:after="180"/>
        <w:ind w:left="578" w:hanging="578"/>
        <w:rPr>
          <w:rFonts w:ascii="Arial" w:hAnsi="Arial"/>
          <w:b w:val="0"/>
          <w:bCs w:val="0"/>
          <w:sz w:val="32"/>
          <w:lang w:eastAsia="ja-JP"/>
        </w:rPr>
      </w:pPr>
      <w:r w:rsidRPr="00967C07">
        <w:rPr>
          <w:rFonts w:ascii="Arial" w:hAnsi="Arial"/>
          <w:b w:val="0"/>
          <w:bCs w:val="0"/>
          <w:sz w:val="32"/>
          <w:lang w:eastAsia="ja-JP"/>
        </w:rPr>
        <w:t xml:space="preserve">Path loss model </w:t>
      </w:r>
    </w:p>
    <w:p w14:paraId="28A6E81E" w14:textId="5C3CBCDA" w:rsidR="00B83D7C" w:rsidRPr="00AC50DF" w:rsidRDefault="00B83D7C" w:rsidP="00B83D7C">
      <w:pPr>
        <w:pStyle w:val="BodyText"/>
        <w:rPr>
          <w:rFonts w:ascii="Arial" w:hAnsi="Arial" w:cs="Arial"/>
          <w:lang w:eastAsia="ja-JP"/>
        </w:rPr>
      </w:pPr>
      <w:r w:rsidRPr="00AC50DF">
        <w:rPr>
          <w:rFonts w:ascii="Arial" w:hAnsi="Arial" w:cs="Arial"/>
          <w:lang w:eastAsia="ja-JP"/>
        </w:rPr>
        <w:t xml:space="preserve">The agreed channel model “3D UMa” refers to the model for the urban macro scenario in </w:t>
      </w:r>
      <w:r w:rsidRPr="00AC50DF">
        <w:rPr>
          <w:rFonts w:ascii="Arial" w:hAnsi="Arial" w:cs="Arial"/>
          <w:lang w:eastAsia="ja-JP"/>
        </w:rPr>
        <w:fldChar w:fldCharType="begin"/>
      </w:r>
      <w:r w:rsidRPr="00AC50DF">
        <w:rPr>
          <w:rFonts w:ascii="Arial" w:hAnsi="Arial" w:cs="Arial"/>
          <w:lang w:eastAsia="ja-JP"/>
        </w:rPr>
        <w:instrText xml:space="preserve"> REF _Ref462991073 \r \h </w:instrText>
      </w:r>
      <w:r w:rsidR="00AC50DF">
        <w:rPr>
          <w:rFonts w:ascii="Arial" w:hAnsi="Arial" w:cs="Arial"/>
          <w:lang w:eastAsia="ja-JP"/>
        </w:rPr>
        <w:instrText xml:space="preserve"> \* MERGEFORMAT </w:instrText>
      </w:r>
      <w:r w:rsidRPr="00AC50DF">
        <w:rPr>
          <w:rFonts w:ascii="Arial" w:hAnsi="Arial" w:cs="Arial"/>
          <w:lang w:eastAsia="ja-JP"/>
        </w:rPr>
      </w:r>
      <w:r w:rsidRPr="00AC50DF">
        <w:rPr>
          <w:rFonts w:ascii="Arial" w:hAnsi="Arial" w:cs="Arial"/>
          <w:lang w:eastAsia="ja-JP"/>
        </w:rPr>
        <w:fldChar w:fldCharType="separate"/>
      </w:r>
      <w:r w:rsidR="008C5EE2">
        <w:rPr>
          <w:rFonts w:ascii="Arial" w:hAnsi="Arial" w:cs="Arial"/>
          <w:lang w:eastAsia="ja-JP"/>
        </w:rPr>
        <w:t>[4]</w:t>
      </w:r>
      <w:r w:rsidRPr="00AC50DF">
        <w:rPr>
          <w:rFonts w:ascii="Arial" w:hAnsi="Arial" w:cs="Arial"/>
          <w:lang w:eastAsia="ja-JP"/>
        </w:rPr>
        <w:fldChar w:fldCharType="end"/>
      </w:r>
      <w:r w:rsidRPr="00AC50DF">
        <w:rPr>
          <w:rFonts w:ascii="Arial" w:hAnsi="Arial" w:cs="Arial"/>
          <w:lang w:eastAsia="ja-JP"/>
        </w:rPr>
        <w:t xml:space="preserve"> which </w:t>
      </w:r>
      <w:r w:rsidR="00967C07">
        <w:rPr>
          <w:rFonts w:ascii="Arial" w:hAnsi="Arial" w:cs="Arial"/>
          <w:lang w:eastAsia="ja-JP"/>
        </w:rPr>
        <w:t>contains</w:t>
      </w:r>
      <w:r w:rsidRPr="00AC50DF">
        <w:rPr>
          <w:rFonts w:ascii="Arial" w:hAnsi="Arial" w:cs="Arial"/>
          <w:lang w:eastAsia="ja-JP"/>
        </w:rPr>
        <w:t xml:space="preserve"> a path loss model and a building penetration loss model. The latter is </w:t>
      </w:r>
      <w:r w:rsidR="00DC1E83" w:rsidRPr="00AC50DF">
        <w:rPr>
          <w:rFonts w:ascii="Arial" w:hAnsi="Arial" w:cs="Arial"/>
          <w:lang w:eastAsia="ja-JP"/>
        </w:rPr>
        <w:t xml:space="preserve">a rather simple model consisting of a fixed 20 dB penetration loss plus an additional 0.5 dB/m loss for devices located deeper into the building. The indoor depth is randomly generated within the range 0-25 m, resulting in a total outdoor-to-indoor loss between 20 dB and 32.5 dB. This can be compared with the simulation assumptions used in the NB-IoT study </w:t>
      </w:r>
      <w:r w:rsidR="00DC1E83" w:rsidRPr="00AC50DF">
        <w:rPr>
          <w:rFonts w:ascii="Arial" w:hAnsi="Arial" w:cs="Arial"/>
          <w:lang w:eastAsia="ja-JP"/>
        </w:rPr>
        <w:fldChar w:fldCharType="begin"/>
      </w:r>
      <w:r w:rsidR="00DC1E83" w:rsidRPr="00AC50DF">
        <w:rPr>
          <w:rFonts w:ascii="Arial" w:hAnsi="Arial" w:cs="Arial"/>
          <w:lang w:eastAsia="ja-JP"/>
        </w:rPr>
        <w:instrText xml:space="preserve"> REF _Ref462991402 \r \h </w:instrText>
      </w:r>
      <w:r w:rsidR="00AC50DF">
        <w:rPr>
          <w:rFonts w:ascii="Arial" w:hAnsi="Arial" w:cs="Arial"/>
          <w:lang w:eastAsia="ja-JP"/>
        </w:rPr>
        <w:instrText xml:space="preserve"> \* MERGEFORMAT </w:instrText>
      </w:r>
      <w:r w:rsidR="00DC1E83" w:rsidRPr="00AC50DF">
        <w:rPr>
          <w:rFonts w:ascii="Arial" w:hAnsi="Arial" w:cs="Arial"/>
          <w:lang w:eastAsia="ja-JP"/>
        </w:rPr>
      </w:r>
      <w:r w:rsidR="00DC1E83" w:rsidRPr="00AC50DF">
        <w:rPr>
          <w:rFonts w:ascii="Arial" w:hAnsi="Arial" w:cs="Arial"/>
          <w:lang w:eastAsia="ja-JP"/>
        </w:rPr>
        <w:fldChar w:fldCharType="separate"/>
      </w:r>
      <w:r w:rsidR="008C5EE2">
        <w:rPr>
          <w:rFonts w:ascii="Arial" w:hAnsi="Arial" w:cs="Arial"/>
          <w:lang w:eastAsia="ja-JP"/>
        </w:rPr>
        <w:t>[5]</w:t>
      </w:r>
      <w:r w:rsidR="00DC1E83" w:rsidRPr="00AC50DF">
        <w:rPr>
          <w:rFonts w:ascii="Arial" w:hAnsi="Arial" w:cs="Arial"/>
          <w:lang w:eastAsia="ja-JP"/>
        </w:rPr>
        <w:fldChar w:fldCharType="end"/>
      </w:r>
      <w:r w:rsidR="00DC1E83" w:rsidRPr="00AC50DF">
        <w:rPr>
          <w:rFonts w:ascii="Arial" w:hAnsi="Arial" w:cs="Arial"/>
          <w:lang w:eastAsia="ja-JP"/>
        </w:rPr>
        <w:t xml:space="preserve"> where significantly higher building penetration loss was used to model the margins needed for e.g. devices in deep indoor conditions. </w:t>
      </w:r>
    </w:p>
    <w:p w14:paraId="22EC51C9" w14:textId="7AAD169E" w:rsidR="00DC1E83" w:rsidRPr="00AC50DF" w:rsidRDefault="00DC1E83" w:rsidP="00B83D7C">
      <w:pPr>
        <w:pStyle w:val="BodyText"/>
        <w:rPr>
          <w:rFonts w:ascii="Arial" w:hAnsi="Arial" w:cs="Arial"/>
          <w:lang w:eastAsia="ja-JP"/>
        </w:rPr>
      </w:pPr>
      <w:r w:rsidRPr="00AC50DF">
        <w:rPr>
          <w:rFonts w:ascii="Arial" w:hAnsi="Arial" w:cs="Arial"/>
          <w:lang w:eastAsia="ja-JP"/>
        </w:rPr>
        <w:t>A simple remedy would then be to increase the building penetration loss for a certain fraction of the indoor devices to represent those located in e.g. basements or other deep indoor locations. This could have the form of an additional loss from a uniform distribution between Y1 and Y2 dB applied to X% of the indoor users.</w:t>
      </w:r>
      <w:r w:rsidR="00967C07">
        <w:rPr>
          <w:rFonts w:ascii="Arial" w:hAnsi="Arial" w:cs="Arial"/>
          <w:lang w:eastAsia="ja-JP"/>
        </w:rPr>
        <w:t xml:space="preserve"> The adjustment should be made on a per UE basis, i.e. all links to a certain UE should experience the same additional loss.</w:t>
      </w:r>
      <w:r w:rsidRPr="00AC50DF">
        <w:rPr>
          <w:rFonts w:ascii="Arial" w:hAnsi="Arial" w:cs="Arial"/>
          <w:lang w:eastAsia="ja-JP"/>
        </w:rPr>
        <w:t xml:space="preserve"> By adjusting X, Y1, and Y2, the tail of the coupling loss distribution can be adjusted to meet the 164 dB target. </w:t>
      </w:r>
    </w:p>
    <w:p w14:paraId="2103F831" w14:textId="4C72F751" w:rsidR="00DC1E83" w:rsidRPr="00967C07" w:rsidRDefault="00DC1E83" w:rsidP="00967C07">
      <w:pPr>
        <w:pStyle w:val="Heading2"/>
        <w:numPr>
          <w:ilvl w:val="1"/>
          <w:numId w:val="1"/>
        </w:numPr>
        <w:tabs>
          <w:tab w:val="clear" w:pos="3447"/>
          <w:tab w:val="num" w:pos="576"/>
        </w:tabs>
        <w:spacing w:before="180" w:after="180"/>
        <w:ind w:left="578" w:hanging="578"/>
        <w:rPr>
          <w:rFonts w:ascii="Arial" w:hAnsi="Arial"/>
          <w:b w:val="0"/>
          <w:bCs w:val="0"/>
          <w:sz w:val="32"/>
          <w:lang w:eastAsia="ja-JP"/>
        </w:rPr>
      </w:pPr>
      <w:r w:rsidRPr="00967C07">
        <w:rPr>
          <w:rFonts w:ascii="Arial" w:hAnsi="Arial"/>
          <w:b w:val="0"/>
          <w:bCs w:val="0"/>
          <w:sz w:val="32"/>
          <w:lang w:eastAsia="ja-JP"/>
        </w:rPr>
        <w:t>Antenna model</w:t>
      </w:r>
    </w:p>
    <w:p w14:paraId="7186C0BB" w14:textId="7CAB62AA" w:rsidR="00DC1E83" w:rsidRPr="00AC50DF" w:rsidRDefault="00DC1E83" w:rsidP="00DC1E83">
      <w:pPr>
        <w:pStyle w:val="BodyText"/>
        <w:rPr>
          <w:rFonts w:ascii="Arial" w:hAnsi="Arial" w:cs="Arial"/>
          <w:szCs w:val="20"/>
        </w:rPr>
      </w:pPr>
      <w:r w:rsidRPr="00AC50DF">
        <w:rPr>
          <w:rFonts w:ascii="Arial" w:hAnsi="Arial" w:cs="Arial"/>
          <w:lang w:eastAsia="ja-JP"/>
        </w:rPr>
        <w:t xml:space="preserve">The agreed model assumes an 8 dBi BS antenna element gain and 2 or 4 Rx ports. </w:t>
      </w:r>
      <w:r w:rsidR="00AB5CA1" w:rsidRPr="00AC50DF">
        <w:rPr>
          <w:rFonts w:ascii="Arial" w:hAnsi="Arial" w:cs="Arial"/>
          <w:lang w:eastAsia="ja-JP"/>
        </w:rPr>
        <w:t xml:space="preserve">For comparison, the vast majority of existing sites at low bands such as 700 MHz are equipped with higher gain sector antennas typically equipped with cross-polarized antennas. To make the evaluations relevant for operators with existing or planned deployments at low bands it can therefore be argued that the antenna model for the evaluations should be adjusted. A useful model would be to use </w:t>
      </w:r>
      <w:r w:rsidR="00AB5CA1" w:rsidRPr="00AC50DF">
        <w:rPr>
          <w:rFonts w:ascii="Arial" w:hAnsi="Arial" w:cs="Arial"/>
          <w:szCs w:val="20"/>
        </w:rPr>
        <w:t xml:space="preserve">(M,N,P,Mg,Ng) = </w:t>
      </w:r>
      <w:r w:rsidR="00EB5599" w:rsidRPr="00EB5599">
        <w:rPr>
          <w:rFonts w:ascii="Arial" w:hAnsi="Arial" w:cs="Arial"/>
          <w:szCs w:val="20"/>
        </w:rPr>
        <w:t>(6,1,2,1,N</w:t>
      </w:r>
      <w:r w:rsidR="00EB5599" w:rsidRPr="00EB5599">
        <w:rPr>
          <w:rFonts w:ascii="Arial" w:hAnsi="Arial" w:cs="Arial"/>
          <w:szCs w:val="20"/>
          <w:vertAlign w:val="subscript"/>
        </w:rPr>
        <w:t>rx</w:t>
      </w:r>
      <w:r w:rsidR="00EB5599" w:rsidRPr="00EB5599">
        <w:rPr>
          <w:rFonts w:ascii="Arial" w:hAnsi="Arial" w:cs="Arial"/>
          <w:szCs w:val="20"/>
        </w:rPr>
        <w:t>/2)</w:t>
      </w:r>
      <w:r w:rsidR="00EB5599" w:rsidRPr="00AC50DF">
        <w:rPr>
          <w:rFonts w:ascii="Arial" w:hAnsi="Arial" w:cs="Arial"/>
          <w:b/>
          <w:szCs w:val="20"/>
        </w:rPr>
        <w:t xml:space="preserve"> </w:t>
      </w:r>
      <w:r w:rsidR="009D3E93" w:rsidRPr="00AC50DF">
        <w:rPr>
          <w:rFonts w:ascii="Arial" w:hAnsi="Arial" w:cs="Arial"/>
          <w:szCs w:val="20"/>
        </w:rPr>
        <w:t>with each TXRU mapped to a single panel</w:t>
      </w:r>
      <w:r w:rsidR="008C5EE2">
        <w:rPr>
          <w:rFonts w:ascii="Arial" w:hAnsi="Arial" w:cs="Arial"/>
          <w:szCs w:val="20"/>
        </w:rPr>
        <w:t xml:space="preserve"> of 6 elements </w:t>
      </w:r>
      <w:r w:rsidR="009D3E93" w:rsidRPr="00AC50DF">
        <w:rPr>
          <w:rFonts w:ascii="Arial" w:hAnsi="Arial" w:cs="Arial"/>
          <w:szCs w:val="20"/>
        </w:rPr>
        <w:t>rather than</w:t>
      </w:r>
      <w:r w:rsidR="008C5EE2">
        <w:rPr>
          <w:rFonts w:ascii="Arial" w:hAnsi="Arial" w:cs="Arial"/>
          <w:szCs w:val="20"/>
        </w:rPr>
        <w:t xml:space="preserve"> to</w:t>
      </w:r>
      <w:r w:rsidR="009D3E93" w:rsidRPr="00AC50DF">
        <w:rPr>
          <w:rFonts w:ascii="Arial" w:hAnsi="Arial" w:cs="Arial"/>
          <w:szCs w:val="20"/>
        </w:rPr>
        <w:t xml:space="preserve"> a single element. The antenna gain of each panel (column) including the element and array gain then becomes 16 dBi which represents a quite typical BS antenna at 700 MHz. </w:t>
      </w:r>
    </w:p>
    <w:p w14:paraId="0215BD29" w14:textId="6BC93716" w:rsidR="009D3E93" w:rsidRPr="00967C07" w:rsidRDefault="009D3E93" w:rsidP="00967C07">
      <w:pPr>
        <w:pStyle w:val="Heading2"/>
        <w:numPr>
          <w:ilvl w:val="1"/>
          <w:numId w:val="1"/>
        </w:numPr>
        <w:tabs>
          <w:tab w:val="clear" w:pos="3447"/>
          <w:tab w:val="num" w:pos="576"/>
        </w:tabs>
        <w:spacing w:before="180" w:after="180"/>
        <w:ind w:left="578" w:hanging="578"/>
        <w:rPr>
          <w:rFonts w:ascii="Arial" w:hAnsi="Arial"/>
          <w:b w:val="0"/>
          <w:bCs w:val="0"/>
          <w:sz w:val="32"/>
          <w:lang w:eastAsia="ja-JP"/>
        </w:rPr>
      </w:pPr>
      <w:r w:rsidRPr="00967C07">
        <w:rPr>
          <w:rFonts w:ascii="Arial" w:hAnsi="Arial"/>
          <w:b w:val="0"/>
          <w:bCs w:val="0"/>
          <w:sz w:val="32"/>
          <w:lang w:eastAsia="ja-JP"/>
        </w:rPr>
        <w:t>Evaluation</w:t>
      </w:r>
    </w:p>
    <w:p w14:paraId="65AA90FB" w14:textId="129A2526" w:rsidR="00DD7A95" w:rsidRPr="00AC50DF" w:rsidRDefault="009D3E93" w:rsidP="009D3E93">
      <w:pPr>
        <w:pStyle w:val="BodyText"/>
        <w:rPr>
          <w:rFonts w:ascii="Arial" w:hAnsi="Arial" w:cs="Arial"/>
        </w:rPr>
      </w:pPr>
      <w:r w:rsidRPr="00AC50DF">
        <w:rPr>
          <w:rFonts w:ascii="Arial" w:hAnsi="Arial" w:cs="Arial"/>
        </w:rPr>
        <w:t xml:space="preserve">The path loss calibrations were performed with the 8 dBi element model and the 3D UMa channel model. Here we experiment with </w:t>
      </w:r>
      <w:r w:rsidR="003E3E91" w:rsidRPr="00AC50DF">
        <w:rPr>
          <w:rFonts w:ascii="Arial" w:hAnsi="Arial" w:cs="Arial"/>
        </w:rPr>
        <w:t xml:space="preserve">combinations of </w:t>
      </w:r>
      <w:r w:rsidRPr="00AC50DF">
        <w:rPr>
          <w:rFonts w:ascii="Arial" w:hAnsi="Arial" w:cs="Arial"/>
        </w:rPr>
        <w:t xml:space="preserve">the added penetration loss discussed in section 2.1 and the revised antenna model described in section 2.2. </w:t>
      </w:r>
      <w:r w:rsidR="00DD7A95" w:rsidRPr="00AC50DF">
        <w:rPr>
          <w:rFonts w:ascii="Arial" w:hAnsi="Arial" w:cs="Arial"/>
        </w:rPr>
        <w:t xml:space="preserve">By trial and error, it was found that the model settings </w:t>
      </w:r>
      <w:r w:rsidR="00971FC4" w:rsidRPr="00AC50DF">
        <w:rPr>
          <w:rFonts w:ascii="Arial" w:hAnsi="Arial" w:cs="Arial"/>
        </w:rPr>
        <w:t xml:space="preserve">in </w:t>
      </w:r>
      <w:r w:rsidR="00971FC4" w:rsidRPr="00AC50DF">
        <w:rPr>
          <w:rFonts w:ascii="Arial" w:hAnsi="Arial" w:cs="Arial"/>
        </w:rPr>
        <w:fldChar w:fldCharType="begin"/>
      </w:r>
      <w:r w:rsidR="00971FC4" w:rsidRPr="00AC50DF">
        <w:rPr>
          <w:rFonts w:ascii="Arial" w:hAnsi="Arial" w:cs="Arial"/>
        </w:rPr>
        <w:instrText xml:space="preserve"> REF _Ref462995463 \h </w:instrText>
      </w:r>
      <w:r w:rsidR="00AC50DF">
        <w:rPr>
          <w:rFonts w:ascii="Arial" w:hAnsi="Arial" w:cs="Arial"/>
        </w:rPr>
        <w:instrText xml:space="preserve"> \* MERGEFORMAT </w:instrText>
      </w:r>
      <w:r w:rsidR="00971FC4" w:rsidRPr="00AC50DF">
        <w:rPr>
          <w:rFonts w:ascii="Arial" w:hAnsi="Arial" w:cs="Arial"/>
        </w:rPr>
      </w:r>
      <w:r w:rsidR="00971FC4" w:rsidRPr="00AC50DF">
        <w:rPr>
          <w:rFonts w:ascii="Arial" w:hAnsi="Arial" w:cs="Arial"/>
        </w:rPr>
        <w:fldChar w:fldCharType="separate"/>
      </w:r>
      <w:r w:rsidR="008C5EE2" w:rsidRPr="00AC50DF">
        <w:rPr>
          <w:rFonts w:ascii="Arial" w:hAnsi="Arial" w:cs="Arial"/>
        </w:rPr>
        <w:t xml:space="preserve">Table </w:t>
      </w:r>
      <w:r w:rsidR="008C5EE2">
        <w:rPr>
          <w:rFonts w:ascii="Arial" w:hAnsi="Arial" w:cs="Arial"/>
          <w:noProof/>
        </w:rPr>
        <w:t>2</w:t>
      </w:r>
      <w:r w:rsidR="00971FC4" w:rsidRPr="00AC50DF">
        <w:rPr>
          <w:rFonts w:ascii="Arial" w:hAnsi="Arial" w:cs="Arial"/>
        </w:rPr>
        <w:fldChar w:fldCharType="end"/>
      </w:r>
      <w:r w:rsidR="00971FC4" w:rsidRPr="00AC50DF">
        <w:rPr>
          <w:rFonts w:ascii="Arial" w:hAnsi="Arial" w:cs="Arial"/>
        </w:rPr>
        <w:t xml:space="preserve"> </w:t>
      </w:r>
      <w:r w:rsidR="00DD7A95" w:rsidRPr="00AC50DF">
        <w:rPr>
          <w:rFonts w:ascii="Arial" w:hAnsi="Arial" w:cs="Arial"/>
        </w:rPr>
        <w:t>resulted in</w:t>
      </w:r>
      <w:r w:rsidR="00EB5599">
        <w:rPr>
          <w:rFonts w:ascii="Arial" w:hAnsi="Arial" w:cs="Arial"/>
        </w:rPr>
        <w:t xml:space="preserve"> approximately</w:t>
      </w:r>
      <w:r w:rsidR="00DD7A95" w:rsidRPr="00AC50DF">
        <w:rPr>
          <w:rFonts w:ascii="Arial" w:hAnsi="Arial" w:cs="Arial"/>
        </w:rPr>
        <w:t xml:space="preserve"> the desired MCL </w:t>
      </w:r>
      <w:r w:rsidR="001B2C5C">
        <w:rPr>
          <w:rFonts w:ascii="Arial" w:hAnsi="Arial" w:cs="Arial"/>
        </w:rPr>
        <w:t>of approximately 164 dB</w:t>
      </w:r>
      <w:r w:rsidR="00DD7A95" w:rsidRPr="00AC50DF">
        <w:rPr>
          <w:rFonts w:ascii="Arial" w:hAnsi="Arial" w:cs="Arial"/>
        </w:rPr>
        <w:t xml:space="preserve">. </w:t>
      </w:r>
    </w:p>
    <w:p w14:paraId="2B6B6665" w14:textId="15DFE858" w:rsidR="00971FC4" w:rsidRPr="00AC50DF" w:rsidRDefault="00971FC4" w:rsidP="00971FC4">
      <w:pPr>
        <w:pStyle w:val="Caption"/>
        <w:rPr>
          <w:rFonts w:ascii="Arial" w:hAnsi="Arial" w:cs="Arial"/>
        </w:rPr>
      </w:pPr>
      <w:bookmarkStart w:id="5" w:name="_Ref462995463"/>
      <w:r w:rsidRPr="00AC50DF">
        <w:rPr>
          <w:rFonts w:ascii="Arial" w:hAnsi="Arial" w:cs="Arial"/>
        </w:rPr>
        <w:t xml:space="preserve">Table </w:t>
      </w:r>
      <w:r w:rsidRPr="00AC50DF">
        <w:rPr>
          <w:rFonts w:ascii="Arial" w:hAnsi="Arial" w:cs="Arial"/>
        </w:rPr>
        <w:fldChar w:fldCharType="begin"/>
      </w:r>
      <w:r w:rsidRPr="00AC50DF">
        <w:rPr>
          <w:rFonts w:ascii="Arial" w:hAnsi="Arial" w:cs="Arial"/>
        </w:rPr>
        <w:instrText xml:space="preserve"> SEQ Table \* ARABIC </w:instrText>
      </w:r>
      <w:r w:rsidRPr="00AC50DF">
        <w:rPr>
          <w:rFonts w:ascii="Arial" w:hAnsi="Arial" w:cs="Arial"/>
        </w:rPr>
        <w:fldChar w:fldCharType="separate"/>
      </w:r>
      <w:r w:rsidR="008C5EE2">
        <w:rPr>
          <w:rFonts w:ascii="Arial" w:hAnsi="Arial" w:cs="Arial"/>
          <w:noProof/>
        </w:rPr>
        <w:t>2</w:t>
      </w:r>
      <w:r w:rsidRPr="00AC50DF">
        <w:rPr>
          <w:rFonts w:ascii="Arial" w:hAnsi="Arial" w:cs="Arial"/>
        </w:rPr>
        <w:fldChar w:fldCharType="end"/>
      </w:r>
      <w:bookmarkEnd w:id="5"/>
      <w:r w:rsidR="00DD61BE" w:rsidRPr="00AC50DF">
        <w:rPr>
          <w:rFonts w:ascii="Arial" w:hAnsi="Arial" w:cs="Arial"/>
        </w:rPr>
        <w:t xml:space="preserve"> Model parameters and resulting coupling loss percentiles for </w:t>
      </w:r>
      <w:r w:rsidR="009566FA">
        <w:rPr>
          <w:rFonts w:ascii="Arial" w:hAnsi="Arial" w:cs="Arial"/>
        </w:rPr>
        <w:t>proposed additional building penetration loss.</w:t>
      </w:r>
    </w:p>
    <w:tbl>
      <w:tblPr>
        <w:tblStyle w:val="TableGrid"/>
        <w:tblW w:w="0" w:type="auto"/>
        <w:tblLook w:val="04A0" w:firstRow="1" w:lastRow="0" w:firstColumn="1" w:lastColumn="0" w:noHBand="0" w:noVBand="1"/>
      </w:tblPr>
      <w:tblGrid>
        <w:gridCol w:w="1173"/>
        <w:gridCol w:w="2479"/>
        <w:gridCol w:w="1843"/>
        <w:gridCol w:w="1843"/>
        <w:gridCol w:w="1842"/>
      </w:tblGrid>
      <w:tr w:rsidR="009566FA" w:rsidRPr="008C5EE2" w14:paraId="1F40C06E" w14:textId="02E33793" w:rsidTr="009566FA">
        <w:tc>
          <w:tcPr>
            <w:tcW w:w="1173" w:type="dxa"/>
          </w:tcPr>
          <w:p w14:paraId="7FFC1005" w14:textId="779C2682" w:rsidR="009566FA" w:rsidRPr="008C5EE2" w:rsidRDefault="009566FA" w:rsidP="008C5EE2">
            <w:pPr>
              <w:overflowPunct w:val="0"/>
              <w:autoSpaceDE w:val="0"/>
              <w:autoSpaceDN w:val="0"/>
              <w:adjustRightInd w:val="0"/>
              <w:spacing w:after="120"/>
              <w:jc w:val="center"/>
              <w:textAlignment w:val="baseline"/>
              <w:rPr>
                <w:rFonts w:ascii="Arial" w:hAnsi="Arial"/>
                <w:szCs w:val="20"/>
                <w:lang w:val="en-GB" w:eastAsia="zh-CN"/>
              </w:rPr>
            </w:pPr>
          </w:p>
        </w:tc>
        <w:tc>
          <w:tcPr>
            <w:tcW w:w="2479" w:type="dxa"/>
          </w:tcPr>
          <w:p w14:paraId="52F9FE1E" w14:textId="7B43EB05" w:rsidR="009566FA" w:rsidRPr="008C5EE2" w:rsidRDefault="009566FA" w:rsidP="008C5EE2">
            <w:pPr>
              <w:overflowPunct w:val="0"/>
              <w:autoSpaceDE w:val="0"/>
              <w:autoSpaceDN w:val="0"/>
              <w:adjustRightInd w:val="0"/>
              <w:spacing w:after="120"/>
              <w:jc w:val="center"/>
              <w:textAlignment w:val="baseline"/>
              <w:rPr>
                <w:rFonts w:ascii="Arial" w:hAnsi="Arial"/>
                <w:szCs w:val="20"/>
                <w:lang w:val="en-GB" w:eastAsia="zh-CN"/>
              </w:rPr>
            </w:pPr>
            <w:r w:rsidRPr="008C5EE2">
              <w:rPr>
                <w:rFonts w:ascii="Arial" w:hAnsi="Arial"/>
                <w:szCs w:val="20"/>
                <w:lang w:val="en-GB" w:eastAsia="zh-CN"/>
              </w:rPr>
              <w:t>Antenna model</w:t>
            </w:r>
          </w:p>
        </w:tc>
        <w:tc>
          <w:tcPr>
            <w:tcW w:w="1843" w:type="dxa"/>
          </w:tcPr>
          <w:p w14:paraId="03FF9112" w14:textId="272F828E" w:rsidR="009566FA" w:rsidRPr="008C5EE2" w:rsidRDefault="009566FA" w:rsidP="008C5EE2">
            <w:pPr>
              <w:overflowPunct w:val="0"/>
              <w:autoSpaceDE w:val="0"/>
              <w:autoSpaceDN w:val="0"/>
              <w:adjustRightInd w:val="0"/>
              <w:spacing w:after="120"/>
              <w:jc w:val="center"/>
              <w:textAlignment w:val="baseline"/>
              <w:rPr>
                <w:rFonts w:ascii="Arial" w:hAnsi="Arial"/>
                <w:szCs w:val="20"/>
                <w:lang w:val="en-GB" w:eastAsia="zh-CN"/>
              </w:rPr>
            </w:pPr>
            <w:r w:rsidRPr="008C5EE2">
              <w:rPr>
                <w:rFonts w:ascii="Arial" w:hAnsi="Arial"/>
                <w:szCs w:val="20"/>
                <w:lang w:val="en-GB" w:eastAsia="zh-CN"/>
              </w:rPr>
              <w:t>X</w:t>
            </w:r>
            <w:r>
              <w:rPr>
                <w:rFonts w:ascii="Arial" w:hAnsi="Arial"/>
                <w:szCs w:val="20"/>
                <w:lang w:val="en-GB" w:eastAsia="zh-CN"/>
              </w:rPr>
              <w:t xml:space="preserve"> [%]</w:t>
            </w:r>
          </w:p>
        </w:tc>
        <w:tc>
          <w:tcPr>
            <w:tcW w:w="1843" w:type="dxa"/>
          </w:tcPr>
          <w:p w14:paraId="7E6D1FC0" w14:textId="205914AE" w:rsidR="009566FA" w:rsidRPr="008C5EE2" w:rsidRDefault="009566FA" w:rsidP="008C5EE2">
            <w:pPr>
              <w:overflowPunct w:val="0"/>
              <w:autoSpaceDE w:val="0"/>
              <w:autoSpaceDN w:val="0"/>
              <w:adjustRightInd w:val="0"/>
              <w:spacing w:after="120"/>
              <w:jc w:val="center"/>
              <w:textAlignment w:val="baseline"/>
              <w:rPr>
                <w:rFonts w:ascii="Arial" w:hAnsi="Arial"/>
                <w:szCs w:val="20"/>
                <w:lang w:val="en-GB" w:eastAsia="zh-CN"/>
              </w:rPr>
            </w:pPr>
            <w:r w:rsidRPr="008C5EE2">
              <w:rPr>
                <w:rFonts w:ascii="Arial" w:hAnsi="Arial"/>
                <w:szCs w:val="20"/>
                <w:lang w:val="en-GB" w:eastAsia="zh-CN"/>
              </w:rPr>
              <w:t>Y1 [dB]</w:t>
            </w:r>
          </w:p>
        </w:tc>
        <w:tc>
          <w:tcPr>
            <w:tcW w:w="1842" w:type="dxa"/>
          </w:tcPr>
          <w:p w14:paraId="3B67FC24" w14:textId="2729093F" w:rsidR="009566FA" w:rsidRPr="008C5EE2" w:rsidRDefault="009566FA" w:rsidP="008C5EE2">
            <w:pPr>
              <w:overflowPunct w:val="0"/>
              <w:autoSpaceDE w:val="0"/>
              <w:autoSpaceDN w:val="0"/>
              <w:adjustRightInd w:val="0"/>
              <w:spacing w:after="120"/>
              <w:jc w:val="center"/>
              <w:textAlignment w:val="baseline"/>
              <w:rPr>
                <w:rFonts w:ascii="Arial" w:hAnsi="Arial"/>
                <w:szCs w:val="20"/>
                <w:lang w:val="en-GB" w:eastAsia="zh-CN"/>
              </w:rPr>
            </w:pPr>
            <w:r w:rsidRPr="008C5EE2">
              <w:rPr>
                <w:rFonts w:ascii="Arial" w:hAnsi="Arial"/>
                <w:szCs w:val="20"/>
                <w:lang w:val="en-GB" w:eastAsia="zh-CN"/>
              </w:rPr>
              <w:t>Y2 [dB]</w:t>
            </w:r>
          </w:p>
        </w:tc>
      </w:tr>
      <w:tr w:rsidR="009566FA" w:rsidRPr="008C5EE2" w14:paraId="448B77F9" w14:textId="38841AF2" w:rsidTr="009566FA">
        <w:tc>
          <w:tcPr>
            <w:tcW w:w="1173" w:type="dxa"/>
          </w:tcPr>
          <w:p w14:paraId="3EC3B3B9" w14:textId="53D9B472" w:rsidR="009566FA" w:rsidRPr="008C5EE2" w:rsidRDefault="009566FA" w:rsidP="008C5EE2">
            <w:pPr>
              <w:overflowPunct w:val="0"/>
              <w:autoSpaceDE w:val="0"/>
              <w:autoSpaceDN w:val="0"/>
              <w:adjustRightInd w:val="0"/>
              <w:spacing w:after="120"/>
              <w:jc w:val="center"/>
              <w:textAlignment w:val="baseline"/>
              <w:rPr>
                <w:rFonts w:ascii="Arial" w:hAnsi="Arial"/>
                <w:szCs w:val="20"/>
                <w:lang w:val="en-GB" w:eastAsia="zh-CN"/>
              </w:rPr>
            </w:pPr>
            <w:r>
              <w:rPr>
                <w:rFonts w:ascii="Arial" w:hAnsi="Arial"/>
                <w:szCs w:val="20"/>
                <w:lang w:val="en-GB" w:eastAsia="zh-CN"/>
              </w:rPr>
              <w:t>Proposal</w:t>
            </w:r>
          </w:p>
        </w:tc>
        <w:tc>
          <w:tcPr>
            <w:tcW w:w="2479" w:type="dxa"/>
          </w:tcPr>
          <w:p w14:paraId="0072B431" w14:textId="5AE6D81D" w:rsidR="009566FA" w:rsidRPr="00EB5599" w:rsidRDefault="009566FA" w:rsidP="008C5EE2">
            <w:pPr>
              <w:overflowPunct w:val="0"/>
              <w:autoSpaceDE w:val="0"/>
              <w:autoSpaceDN w:val="0"/>
              <w:adjustRightInd w:val="0"/>
              <w:spacing w:after="120"/>
              <w:jc w:val="center"/>
              <w:textAlignment w:val="baseline"/>
              <w:rPr>
                <w:rFonts w:ascii="Arial" w:hAnsi="Arial"/>
                <w:szCs w:val="20"/>
                <w:lang w:val="sv-SE" w:eastAsia="zh-CN"/>
              </w:rPr>
            </w:pPr>
            <w:r w:rsidRPr="00EB5599">
              <w:rPr>
                <w:rFonts w:ascii="Arial" w:hAnsi="Arial"/>
                <w:szCs w:val="20"/>
                <w:lang w:val="sv-SE" w:eastAsia="zh-CN"/>
              </w:rPr>
              <w:t xml:space="preserve">(M,N,P,Mg,Ng) = </w:t>
            </w:r>
            <w:r w:rsidR="00EB5599" w:rsidRPr="00EB5599">
              <w:rPr>
                <w:rFonts w:ascii="Arial" w:hAnsi="Arial" w:cs="Arial"/>
                <w:szCs w:val="20"/>
                <w:lang w:val="sv-SE"/>
              </w:rPr>
              <w:t>(6,1,2,1,N</w:t>
            </w:r>
            <w:r w:rsidR="00EB5599" w:rsidRPr="00EB5599">
              <w:rPr>
                <w:rFonts w:ascii="Arial" w:hAnsi="Arial" w:cs="Arial"/>
                <w:szCs w:val="20"/>
                <w:vertAlign w:val="subscript"/>
                <w:lang w:val="sv-SE"/>
              </w:rPr>
              <w:t>rx</w:t>
            </w:r>
            <w:r w:rsidR="00EB5599" w:rsidRPr="00EB5599">
              <w:rPr>
                <w:rFonts w:ascii="Arial" w:hAnsi="Arial" w:cs="Arial"/>
                <w:szCs w:val="20"/>
                <w:lang w:val="sv-SE"/>
              </w:rPr>
              <w:t>/2)</w:t>
            </w:r>
          </w:p>
          <w:p w14:paraId="2CB5980A" w14:textId="786E4147" w:rsidR="009566FA" w:rsidRPr="008C5EE2" w:rsidRDefault="009566FA" w:rsidP="008C5EE2">
            <w:pPr>
              <w:overflowPunct w:val="0"/>
              <w:autoSpaceDE w:val="0"/>
              <w:autoSpaceDN w:val="0"/>
              <w:adjustRightInd w:val="0"/>
              <w:spacing w:after="120"/>
              <w:jc w:val="center"/>
              <w:textAlignment w:val="baseline"/>
              <w:rPr>
                <w:rFonts w:ascii="Arial" w:hAnsi="Arial"/>
                <w:szCs w:val="20"/>
                <w:lang w:val="en-GB" w:eastAsia="zh-CN"/>
              </w:rPr>
            </w:pPr>
            <w:r>
              <w:rPr>
                <w:rFonts w:ascii="Arial" w:hAnsi="Arial"/>
                <w:szCs w:val="20"/>
                <w:lang w:val="en-GB" w:eastAsia="zh-CN"/>
              </w:rPr>
              <w:t>One TXRU per panel resulting in 16 dBi</w:t>
            </w:r>
          </w:p>
        </w:tc>
        <w:tc>
          <w:tcPr>
            <w:tcW w:w="1843" w:type="dxa"/>
          </w:tcPr>
          <w:p w14:paraId="74D28630" w14:textId="457E910A" w:rsidR="009566FA" w:rsidRPr="008C5EE2" w:rsidRDefault="009566FA" w:rsidP="008C5EE2">
            <w:pPr>
              <w:overflowPunct w:val="0"/>
              <w:autoSpaceDE w:val="0"/>
              <w:autoSpaceDN w:val="0"/>
              <w:adjustRightInd w:val="0"/>
              <w:spacing w:after="120"/>
              <w:jc w:val="center"/>
              <w:textAlignment w:val="baseline"/>
              <w:rPr>
                <w:rFonts w:ascii="Arial" w:hAnsi="Arial"/>
                <w:szCs w:val="20"/>
                <w:lang w:val="en-GB" w:eastAsia="zh-CN"/>
              </w:rPr>
            </w:pPr>
            <w:r>
              <w:rPr>
                <w:rFonts w:ascii="Arial" w:hAnsi="Arial"/>
                <w:szCs w:val="20"/>
                <w:lang w:val="en-GB" w:eastAsia="zh-CN"/>
              </w:rPr>
              <w:t>25</w:t>
            </w:r>
          </w:p>
        </w:tc>
        <w:tc>
          <w:tcPr>
            <w:tcW w:w="1843" w:type="dxa"/>
          </w:tcPr>
          <w:p w14:paraId="4B72D24D" w14:textId="24C29C56" w:rsidR="009566FA" w:rsidRPr="008C5EE2" w:rsidRDefault="009566FA" w:rsidP="008C5EE2">
            <w:pPr>
              <w:overflowPunct w:val="0"/>
              <w:autoSpaceDE w:val="0"/>
              <w:autoSpaceDN w:val="0"/>
              <w:adjustRightInd w:val="0"/>
              <w:spacing w:after="120"/>
              <w:jc w:val="center"/>
              <w:textAlignment w:val="baseline"/>
              <w:rPr>
                <w:rFonts w:ascii="Arial" w:hAnsi="Arial"/>
                <w:szCs w:val="20"/>
                <w:lang w:val="en-GB" w:eastAsia="zh-CN"/>
              </w:rPr>
            </w:pPr>
            <w:r>
              <w:rPr>
                <w:rFonts w:ascii="Arial" w:hAnsi="Arial"/>
                <w:szCs w:val="20"/>
                <w:lang w:val="en-GB" w:eastAsia="zh-CN"/>
              </w:rPr>
              <w:t>10</w:t>
            </w:r>
          </w:p>
        </w:tc>
        <w:tc>
          <w:tcPr>
            <w:tcW w:w="1842" w:type="dxa"/>
          </w:tcPr>
          <w:p w14:paraId="0EFABF59" w14:textId="2E121A1F" w:rsidR="009566FA" w:rsidRPr="008C5EE2" w:rsidRDefault="009566FA" w:rsidP="008C5EE2">
            <w:pPr>
              <w:overflowPunct w:val="0"/>
              <w:autoSpaceDE w:val="0"/>
              <w:autoSpaceDN w:val="0"/>
              <w:adjustRightInd w:val="0"/>
              <w:spacing w:after="120"/>
              <w:jc w:val="center"/>
              <w:textAlignment w:val="baseline"/>
              <w:rPr>
                <w:rFonts w:ascii="Arial" w:hAnsi="Arial"/>
                <w:szCs w:val="20"/>
                <w:lang w:val="en-GB" w:eastAsia="zh-CN"/>
              </w:rPr>
            </w:pPr>
            <w:r>
              <w:rPr>
                <w:rFonts w:ascii="Arial" w:hAnsi="Arial"/>
                <w:szCs w:val="20"/>
                <w:lang w:val="en-GB" w:eastAsia="zh-CN"/>
              </w:rPr>
              <w:t>24</w:t>
            </w:r>
          </w:p>
        </w:tc>
      </w:tr>
    </w:tbl>
    <w:p w14:paraId="2CCC507E" w14:textId="77777777" w:rsidR="00DD7A95" w:rsidRPr="00AC50DF" w:rsidRDefault="00DD7A95" w:rsidP="009D3E93">
      <w:pPr>
        <w:pStyle w:val="BodyText"/>
        <w:rPr>
          <w:rFonts w:ascii="Arial" w:hAnsi="Arial" w:cs="Arial"/>
        </w:rPr>
      </w:pPr>
    </w:p>
    <w:p w14:paraId="215345D9" w14:textId="5DD5BD75" w:rsidR="009D3E93" w:rsidRPr="00AC50DF" w:rsidRDefault="000566DB" w:rsidP="009D3E93">
      <w:pPr>
        <w:pStyle w:val="BodyText"/>
        <w:rPr>
          <w:rFonts w:ascii="Arial" w:hAnsi="Arial" w:cs="Arial"/>
        </w:rPr>
      </w:pPr>
      <w:r w:rsidRPr="00AC50DF">
        <w:rPr>
          <w:rFonts w:ascii="Arial" w:hAnsi="Arial" w:cs="Arial"/>
        </w:rPr>
        <w:t>Th</w:t>
      </w:r>
      <w:r>
        <w:rPr>
          <w:rFonts w:ascii="Arial" w:hAnsi="Arial" w:cs="Arial"/>
        </w:rPr>
        <w:t xml:space="preserve">e </w:t>
      </w:r>
      <w:r w:rsidR="004F1F39">
        <w:rPr>
          <w:rFonts w:ascii="Arial" w:hAnsi="Arial" w:cs="Arial"/>
        </w:rPr>
        <w:t>configuration</w:t>
      </w:r>
      <w:r>
        <w:rPr>
          <w:rFonts w:ascii="Arial" w:hAnsi="Arial" w:cs="Arial"/>
        </w:rPr>
        <w:t xml:space="preserve"> shown in the above table </w:t>
      </w:r>
      <w:r w:rsidR="004F1F39">
        <w:rPr>
          <w:rFonts w:ascii="Arial" w:hAnsi="Arial" w:cs="Arial"/>
        </w:rPr>
        <w:t>is</w:t>
      </w:r>
      <w:r w:rsidRPr="00AC50DF">
        <w:rPr>
          <w:rFonts w:ascii="Arial" w:hAnsi="Arial" w:cs="Arial"/>
        </w:rPr>
        <w:t xml:space="preserve"> </w:t>
      </w:r>
      <w:r>
        <w:rPr>
          <w:rFonts w:ascii="Arial" w:hAnsi="Arial" w:cs="Arial"/>
        </w:rPr>
        <w:t xml:space="preserve">also </w:t>
      </w:r>
      <w:r w:rsidR="004F1F39">
        <w:rPr>
          <w:rFonts w:ascii="Arial" w:hAnsi="Arial" w:cs="Arial"/>
        </w:rPr>
        <w:t>verified</w:t>
      </w:r>
      <w:r w:rsidRPr="00AC50DF">
        <w:rPr>
          <w:rFonts w:ascii="Arial" w:hAnsi="Arial" w:cs="Arial"/>
        </w:rPr>
        <w:t xml:space="preserve"> by the CDF shown in </w:t>
      </w:r>
      <w:r w:rsidRPr="00AC50DF">
        <w:rPr>
          <w:rFonts w:ascii="Arial" w:hAnsi="Arial" w:cs="Arial"/>
        </w:rPr>
        <w:fldChar w:fldCharType="begin"/>
      </w:r>
      <w:r w:rsidRPr="00AC50DF">
        <w:rPr>
          <w:rFonts w:ascii="Arial" w:hAnsi="Arial" w:cs="Arial"/>
        </w:rPr>
        <w:instrText xml:space="preserve"> REF _Ref462995629 \h </w:instrText>
      </w:r>
      <w:r>
        <w:rPr>
          <w:rFonts w:ascii="Arial" w:hAnsi="Arial" w:cs="Arial"/>
        </w:rPr>
        <w:instrText xml:space="preserve"> \* MERGEFORMAT </w:instrText>
      </w:r>
      <w:r w:rsidRPr="00AC50DF">
        <w:rPr>
          <w:rFonts w:ascii="Arial" w:hAnsi="Arial" w:cs="Arial"/>
        </w:rPr>
      </w:r>
      <w:r w:rsidRPr="00AC50DF">
        <w:rPr>
          <w:rFonts w:ascii="Arial" w:hAnsi="Arial" w:cs="Arial"/>
        </w:rPr>
        <w:fldChar w:fldCharType="separate"/>
      </w:r>
      <w:r w:rsidRPr="00AC50DF">
        <w:rPr>
          <w:rFonts w:ascii="Arial" w:hAnsi="Arial" w:cs="Arial"/>
        </w:rPr>
        <w:t xml:space="preserve">Figure </w:t>
      </w:r>
      <w:r>
        <w:rPr>
          <w:rFonts w:ascii="Arial" w:hAnsi="Arial" w:cs="Arial"/>
          <w:noProof/>
        </w:rPr>
        <w:t>1</w:t>
      </w:r>
      <w:r w:rsidRPr="00AC50DF">
        <w:rPr>
          <w:rFonts w:ascii="Arial" w:hAnsi="Arial" w:cs="Arial"/>
        </w:rPr>
        <w:fldChar w:fldCharType="end"/>
      </w:r>
      <w:r w:rsidRPr="00AC50DF">
        <w:rPr>
          <w:rFonts w:ascii="Arial" w:hAnsi="Arial" w:cs="Arial"/>
        </w:rPr>
        <w:t xml:space="preserve">. </w:t>
      </w:r>
    </w:p>
    <w:p w14:paraId="01EE85B6" w14:textId="50479FBE" w:rsidR="003E3E91" w:rsidRPr="00AC50DF" w:rsidRDefault="004F1F39" w:rsidP="000566DB">
      <w:pPr>
        <w:pStyle w:val="BodyText"/>
        <w:jc w:val="center"/>
        <w:rPr>
          <w:rFonts w:ascii="Arial" w:hAnsi="Arial" w:cs="Arial"/>
        </w:rPr>
      </w:pPr>
      <w:r>
        <w:rPr>
          <w:rFonts w:ascii="Arial" w:hAnsi="Arial" w:cs="Arial"/>
          <w:noProof/>
        </w:rPr>
        <w:lastRenderedPageBreak/>
        <w:drawing>
          <wp:inline distT="0" distB="0" distL="0" distR="0" wp14:anchorId="66C80EAB" wp14:editId="47836795">
            <wp:extent cx="5760720" cy="43205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AN1#86bis.png"/>
                    <pic:cNvPicPr/>
                  </pic:nvPicPr>
                  <pic:blipFill>
                    <a:blip r:embed="rId8">
                      <a:extLst>
                        <a:ext uri="{28A0092B-C50C-407E-A947-70E740481C1C}">
                          <a14:useLocalDpi xmlns:a14="http://schemas.microsoft.com/office/drawing/2010/main" val="0"/>
                        </a:ext>
                      </a:extLst>
                    </a:blip>
                    <a:stretch>
                      <a:fillRect/>
                    </a:stretch>
                  </pic:blipFill>
                  <pic:spPr>
                    <a:xfrm>
                      <a:off x="0" y="0"/>
                      <a:ext cx="5760720" cy="4320540"/>
                    </a:xfrm>
                    <a:prstGeom prst="rect">
                      <a:avLst/>
                    </a:prstGeom>
                  </pic:spPr>
                </pic:pic>
              </a:graphicData>
            </a:graphic>
          </wp:inline>
        </w:drawing>
      </w:r>
    </w:p>
    <w:p w14:paraId="34FA574C" w14:textId="07B087D4" w:rsidR="00DD7A95" w:rsidRPr="00AC50DF" w:rsidRDefault="00DD7A95" w:rsidP="00DD7A95">
      <w:pPr>
        <w:pStyle w:val="Caption"/>
        <w:rPr>
          <w:rFonts w:ascii="Arial" w:hAnsi="Arial" w:cs="Arial"/>
        </w:rPr>
      </w:pPr>
      <w:bookmarkStart w:id="6" w:name="_Ref462995629"/>
      <w:r w:rsidRPr="00AC50DF">
        <w:rPr>
          <w:rFonts w:ascii="Arial" w:hAnsi="Arial" w:cs="Arial"/>
        </w:rPr>
        <w:t xml:space="preserve">Figure </w:t>
      </w:r>
      <w:r w:rsidRPr="00AC50DF">
        <w:rPr>
          <w:rFonts w:ascii="Arial" w:hAnsi="Arial" w:cs="Arial"/>
        </w:rPr>
        <w:fldChar w:fldCharType="begin"/>
      </w:r>
      <w:r w:rsidRPr="00AC50DF">
        <w:rPr>
          <w:rFonts w:ascii="Arial" w:hAnsi="Arial" w:cs="Arial"/>
        </w:rPr>
        <w:instrText xml:space="preserve"> SEQ Figure \* ARABIC </w:instrText>
      </w:r>
      <w:r w:rsidRPr="00AC50DF">
        <w:rPr>
          <w:rFonts w:ascii="Arial" w:hAnsi="Arial" w:cs="Arial"/>
        </w:rPr>
        <w:fldChar w:fldCharType="separate"/>
      </w:r>
      <w:r w:rsidR="008C5EE2">
        <w:rPr>
          <w:rFonts w:ascii="Arial" w:hAnsi="Arial" w:cs="Arial"/>
          <w:noProof/>
        </w:rPr>
        <w:t>1</w:t>
      </w:r>
      <w:r w:rsidRPr="00AC50DF">
        <w:rPr>
          <w:rFonts w:ascii="Arial" w:hAnsi="Arial" w:cs="Arial"/>
        </w:rPr>
        <w:fldChar w:fldCharType="end"/>
      </w:r>
      <w:bookmarkEnd w:id="6"/>
      <w:r w:rsidR="00DD61BE" w:rsidRPr="00AC50DF">
        <w:rPr>
          <w:rFonts w:ascii="Arial" w:hAnsi="Arial" w:cs="Arial"/>
        </w:rPr>
        <w:t xml:space="preserve"> Coupling loss distributions for the exist</w:t>
      </w:r>
      <w:r w:rsidR="004F1F39">
        <w:rPr>
          <w:rFonts w:ascii="Arial" w:hAnsi="Arial" w:cs="Arial"/>
        </w:rPr>
        <w:t xml:space="preserve">ing mMTC evaluation assumption with an additional proposed BPL added. </w:t>
      </w:r>
    </w:p>
    <w:p w14:paraId="4D86344E" w14:textId="51AE1CA6" w:rsidR="003E3E91" w:rsidRPr="00AC50DF" w:rsidRDefault="00DD61BE" w:rsidP="009D3E93">
      <w:pPr>
        <w:pStyle w:val="BodyText"/>
        <w:rPr>
          <w:rFonts w:ascii="Arial" w:hAnsi="Arial" w:cs="Arial"/>
        </w:rPr>
      </w:pPr>
      <w:r w:rsidRPr="00AC50DF">
        <w:rPr>
          <w:rFonts w:ascii="Arial" w:hAnsi="Arial" w:cs="Arial"/>
        </w:rPr>
        <w:t xml:space="preserve">Based on this investigation we </w:t>
      </w:r>
      <w:r w:rsidR="000566DB">
        <w:rPr>
          <w:rFonts w:ascii="Arial" w:hAnsi="Arial" w:cs="Arial"/>
        </w:rPr>
        <w:t>propose to a</w:t>
      </w:r>
      <w:r w:rsidR="000566DB" w:rsidRPr="000566DB">
        <w:rPr>
          <w:rFonts w:ascii="Arial" w:hAnsi="Arial" w:cs="Arial"/>
        </w:rPr>
        <w:t xml:space="preserve">djust the evaluation assumptions for the scenario </w:t>
      </w:r>
      <w:r w:rsidR="000566DB" w:rsidRPr="000566DB">
        <w:rPr>
          <w:rFonts w:ascii="Arial" w:hAnsi="Arial" w:cs="Arial"/>
          <w:i/>
        </w:rPr>
        <w:t>“Urban coverage for massive connection</w:t>
      </w:r>
      <w:r w:rsidR="000566DB" w:rsidRPr="000566DB">
        <w:rPr>
          <w:rFonts w:ascii="Arial" w:hAnsi="Arial" w:cs="Arial"/>
        </w:rPr>
        <w:t xml:space="preserve">” </w:t>
      </w:r>
      <w:r w:rsidR="000566DB">
        <w:rPr>
          <w:rFonts w:ascii="Arial" w:hAnsi="Arial" w:cs="Arial"/>
        </w:rPr>
        <w:t xml:space="preserve">according to the </w:t>
      </w:r>
      <w:r w:rsidR="004F1F39">
        <w:rPr>
          <w:rFonts w:ascii="Arial" w:hAnsi="Arial" w:cs="Arial"/>
        </w:rPr>
        <w:t>settings in table 2</w:t>
      </w:r>
      <w:r w:rsidR="000566DB">
        <w:rPr>
          <w:rFonts w:ascii="Arial" w:hAnsi="Arial" w:cs="Arial"/>
        </w:rPr>
        <w:t xml:space="preserve">, i.e. to </w:t>
      </w:r>
      <w:r w:rsidR="000566DB" w:rsidRPr="000566DB">
        <w:rPr>
          <w:rFonts w:ascii="Arial" w:hAnsi="Arial" w:cs="Arial"/>
        </w:rPr>
        <w:t>apply an additional building penetration loss of U(</w:t>
      </w:r>
      <w:r w:rsidR="004F1F39">
        <w:rPr>
          <w:rFonts w:ascii="Arial" w:hAnsi="Arial" w:cs="Arial"/>
        </w:rPr>
        <w:t>10,24</w:t>
      </w:r>
      <w:r w:rsidR="000566DB" w:rsidRPr="000566DB">
        <w:rPr>
          <w:rFonts w:ascii="Arial" w:hAnsi="Arial" w:cs="Arial"/>
        </w:rPr>
        <w:t>) dB to 2</w:t>
      </w:r>
      <w:r w:rsidR="004F1F39">
        <w:rPr>
          <w:rFonts w:ascii="Arial" w:hAnsi="Arial" w:cs="Arial"/>
        </w:rPr>
        <w:t>5</w:t>
      </w:r>
      <w:r w:rsidR="000566DB" w:rsidRPr="000566DB">
        <w:rPr>
          <w:rFonts w:ascii="Arial" w:hAnsi="Arial" w:cs="Arial"/>
        </w:rPr>
        <w:t xml:space="preserve">% of the indoor users, and modify the BS antenna configuration to </w:t>
      </w:r>
      <w:r w:rsidR="000566DB" w:rsidRPr="000566DB">
        <w:rPr>
          <w:rFonts w:ascii="Arial" w:hAnsi="Arial" w:cs="Arial"/>
          <w:szCs w:val="20"/>
        </w:rPr>
        <w:t xml:space="preserve">(M,N,P,Mg,Ng) = </w:t>
      </w:r>
      <w:r w:rsidR="00EB5599" w:rsidRPr="00EB5599">
        <w:rPr>
          <w:rFonts w:ascii="Arial" w:hAnsi="Arial" w:cs="Arial"/>
          <w:szCs w:val="20"/>
        </w:rPr>
        <w:t>(6,1,2,1,N</w:t>
      </w:r>
      <w:r w:rsidR="00EB5599" w:rsidRPr="00EB5599">
        <w:rPr>
          <w:rFonts w:ascii="Arial" w:hAnsi="Arial" w:cs="Arial"/>
          <w:szCs w:val="20"/>
          <w:vertAlign w:val="subscript"/>
        </w:rPr>
        <w:t>rx</w:t>
      </w:r>
      <w:r w:rsidR="00EB5599" w:rsidRPr="00EB5599">
        <w:rPr>
          <w:rFonts w:ascii="Arial" w:hAnsi="Arial" w:cs="Arial"/>
          <w:szCs w:val="20"/>
        </w:rPr>
        <w:t>/2)</w:t>
      </w:r>
      <w:r w:rsidR="004F1F39">
        <w:rPr>
          <w:rFonts w:ascii="Arial" w:hAnsi="Arial" w:cs="Arial"/>
          <w:szCs w:val="20"/>
        </w:rPr>
        <w:t xml:space="preserve"> </w:t>
      </w:r>
      <w:r w:rsidR="000566DB" w:rsidRPr="000566DB">
        <w:rPr>
          <w:rFonts w:ascii="Arial" w:hAnsi="Arial" w:cs="Arial"/>
          <w:szCs w:val="20"/>
        </w:rPr>
        <w:t>with each TXRU mapped to a single panel</w:t>
      </w:r>
      <w:r w:rsidR="000566DB">
        <w:rPr>
          <w:rFonts w:ascii="Arial" w:hAnsi="Arial" w:cs="Arial"/>
          <w:szCs w:val="20"/>
        </w:rPr>
        <w:t>.</w:t>
      </w:r>
    </w:p>
    <w:p w14:paraId="5F2DDE02" w14:textId="6F2A52BA" w:rsidR="00DD61BE" w:rsidRPr="00AC50DF" w:rsidRDefault="00DD61BE" w:rsidP="000566DB">
      <w:pPr>
        <w:pStyle w:val="BodyText"/>
        <w:rPr>
          <w:rFonts w:ascii="Arial" w:hAnsi="Arial" w:cs="Arial"/>
          <w:b/>
        </w:rPr>
      </w:pPr>
      <w:r w:rsidRPr="00AC50DF">
        <w:rPr>
          <w:rFonts w:ascii="Arial" w:hAnsi="Arial" w:cs="Arial"/>
          <w:b/>
        </w:rPr>
        <w:t>Proposal: Add an additional building penetration loss of U(10,</w:t>
      </w:r>
      <w:r w:rsidR="004F1F39">
        <w:rPr>
          <w:rFonts w:ascii="Arial" w:hAnsi="Arial" w:cs="Arial"/>
          <w:b/>
        </w:rPr>
        <w:t>24</w:t>
      </w:r>
      <w:r w:rsidRPr="00AC50DF">
        <w:rPr>
          <w:rFonts w:ascii="Arial" w:hAnsi="Arial" w:cs="Arial"/>
          <w:b/>
        </w:rPr>
        <w:t>) dB for 2</w:t>
      </w:r>
      <w:r w:rsidR="004F1F39">
        <w:rPr>
          <w:rFonts w:ascii="Arial" w:hAnsi="Arial" w:cs="Arial"/>
          <w:b/>
        </w:rPr>
        <w:t>5</w:t>
      </w:r>
      <w:r w:rsidRPr="00AC50DF">
        <w:rPr>
          <w:rFonts w:ascii="Arial" w:hAnsi="Arial" w:cs="Arial"/>
          <w:b/>
        </w:rPr>
        <w:t>% of the indoor users</w:t>
      </w:r>
      <w:r w:rsidR="00752CC1" w:rsidRPr="00AC50DF">
        <w:rPr>
          <w:rFonts w:ascii="Arial" w:hAnsi="Arial" w:cs="Arial"/>
          <w:b/>
        </w:rPr>
        <w:t xml:space="preserve">, and modify the BS antenna configuration to </w:t>
      </w:r>
      <w:r w:rsidR="00752CC1" w:rsidRPr="00AC50DF">
        <w:rPr>
          <w:rFonts w:ascii="Arial" w:hAnsi="Arial" w:cs="Arial"/>
          <w:b/>
          <w:szCs w:val="20"/>
        </w:rPr>
        <w:t>(M,N,P,Mg,Ng) = (</w:t>
      </w:r>
      <w:r w:rsidR="00583879">
        <w:rPr>
          <w:rFonts w:ascii="Arial" w:hAnsi="Arial" w:cs="Arial"/>
          <w:b/>
          <w:szCs w:val="20"/>
        </w:rPr>
        <w:t>6</w:t>
      </w:r>
      <w:r w:rsidR="00752CC1" w:rsidRPr="00AC50DF">
        <w:rPr>
          <w:rFonts w:ascii="Arial" w:hAnsi="Arial" w:cs="Arial"/>
          <w:b/>
          <w:szCs w:val="20"/>
        </w:rPr>
        <w:t>,</w:t>
      </w:r>
      <w:r w:rsidR="00044C0E">
        <w:rPr>
          <w:rFonts w:ascii="Arial" w:hAnsi="Arial" w:cs="Arial"/>
          <w:b/>
          <w:szCs w:val="20"/>
        </w:rPr>
        <w:t>1</w:t>
      </w:r>
      <w:r w:rsidR="00752CC1" w:rsidRPr="00AC50DF">
        <w:rPr>
          <w:rFonts w:ascii="Arial" w:hAnsi="Arial" w:cs="Arial"/>
          <w:b/>
          <w:szCs w:val="20"/>
        </w:rPr>
        <w:t>,2,</w:t>
      </w:r>
      <w:r w:rsidR="00583879">
        <w:rPr>
          <w:rFonts w:ascii="Arial" w:hAnsi="Arial" w:cs="Arial"/>
          <w:b/>
          <w:szCs w:val="20"/>
        </w:rPr>
        <w:t>1</w:t>
      </w:r>
      <w:r w:rsidR="00044C0E">
        <w:rPr>
          <w:rFonts w:ascii="Arial" w:hAnsi="Arial" w:cs="Arial"/>
          <w:b/>
          <w:szCs w:val="20"/>
        </w:rPr>
        <w:t>,</w:t>
      </w:r>
      <w:r w:rsidR="00044C0E" w:rsidRPr="00AC50DF">
        <w:rPr>
          <w:rFonts w:ascii="Arial" w:hAnsi="Arial" w:cs="Arial"/>
          <w:b/>
          <w:szCs w:val="20"/>
        </w:rPr>
        <w:t>N</w:t>
      </w:r>
      <w:r w:rsidR="00044C0E" w:rsidRPr="00AC50DF">
        <w:rPr>
          <w:rFonts w:ascii="Arial" w:hAnsi="Arial" w:cs="Arial"/>
          <w:b/>
          <w:szCs w:val="20"/>
          <w:vertAlign w:val="subscript"/>
        </w:rPr>
        <w:t>rx</w:t>
      </w:r>
      <w:r w:rsidR="00044C0E">
        <w:rPr>
          <w:rFonts w:ascii="Arial" w:hAnsi="Arial" w:cs="Arial"/>
          <w:b/>
          <w:szCs w:val="20"/>
        </w:rPr>
        <w:t>/2)</w:t>
      </w:r>
      <w:r w:rsidR="00752CC1" w:rsidRPr="00AC50DF">
        <w:rPr>
          <w:rFonts w:ascii="Arial" w:hAnsi="Arial" w:cs="Arial"/>
          <w:b/>
          <w:szCs w:val="20"/>
        </w:rPr>
        <w:t xml:space="preserve"> with each TXRU mapped to a single panel</w:t>
      </w:r>
    </w:p>
    <w:p w14:paraId="3D8FE25D" w14:textId="228CD1E5" w:rsidR="00563652" w:rsidRPr="000566DB" w:rsidRDefault="00563652" w:rsidP="000566DB">
      <w:pPr>
        <w:pStyle w:val="Heading1"/>
        <w:numPr>
          <w:ilvl w:val="0"/>
          <w:numId w:val="1"/>
        </w:numPr>
        <w:pBdr>
          <w:top w:val="single" w:sz="12" w:space="3" w:color="auto"/>
        </w:pBdr>
        <w:tabs>
          <w:tab w:val="clear" w:pos="3544"/>
          <w:tab w:val="num" w:pos="432"/>
        </w:tabs>
        <w:spacing w:before="360" w:after="180"/>
        <w:ind w:left="431" w:hanging="431"/>
        <w:rPr>
          <w:rFonts w:ascii="Arial" w:hAnsi="Arial"/>
          <w:b w:val="0"/>
          <w:kern w:val="0"/>
          <w:sz w:val="36"/>
          <w:lang w:eastAsia="ja-JP"/>
        </w:rPr>
      </w:pPr>
      <w:r w:rsidRPr="000566DB">
        <w:rPr>
          <w:rFonts w:ascii="Arial" w:hAnsi="Arial"/>
          <w:b w:val="0"/>
          <w:kern w:val="0"/>
          <w:sz w:val="36"/>
          <w:lang w:eastAsia="ja-JP"/>
        </w:rPr>
        <w:t>Conclusions</w:t>
      </w:r>
    </w:p>
    <w:p w14:paraId="21144F2B" w14:textId="2E55EA52" w:rsidR="000566DB" w:rsidRDefault="000566DB" w:rsidP="00214023">
      <w:pPr>
        <w:pStyle w:val="BodyText"/>
        <w:rPr>
          <w:rFonts w:ascii="Arial" w:hAnsi="Arial" w:cs="Arial"/>
          <w:b/>
        </w:rPr>
      </w:pPr>
      <w:r>
        <w:rPr>
          <w:rFonts w:ascii="Arial" w:hAnsi="Arial" w:cs="Arial"/>
          <w:lang w:eastAsia="ja-JP"/>
        </w:rPr>
        <w:t xml:space="preserve">In this contribution we have investigated means to adapt the path loss model for the </w:t>
      </w:r>
      <w:r w:rsidR="00214023" w:rsidRPr="000566DB">
        <w:rPr>
          <w:rFonts w:ascii="Arial" w:hAnsi="Arial" w:cs="Arial"/>
          <w:lang w:eastAsia="ja-JP"/>
        </w:rPr>
        <w:t xml:space="preserve">“Urban coverage for massive connection” </w:t>
      </w:r>
      <w:r w:rsidRPr="000566DB">
        <w:rPr>
          <w:rFonts w:ascii="Arial" w:hAnsi="Arial" w:cs="Arial"/>
          <w:lang w:eastAsia="ja-JP"/>
        </w:rPr>
        <w:t>scenario to meet the agreed 164 dB maximum coupling loss.</w:t>
      </w:r>
      <w:r>
        <w:rPr>
          <w:rFonts w:ascii="Arial" w:hAnsi="Arial" w:cs="Arial"/>
          <w:lang w:eastAsia="ja-JP"/>
        </w:rPr>
        <w:t xml:space="preserve"> The conclusion can be summarized in the following proposal:</w:t>
      </w:r>
    </w:p>
    <w:p w14:paraId="34DB7324" w14:textId="775BA141" w:rsidR="000566DB" w:rsidRPr="00AC50DF" w:rsidRDefault="000566DB" w:rsidP="000566DB">
      <w:pPr>
        <w:pStyle w:val="BodyText"/>
        <w:rPr>
          <w:rFonts w:ascii="Arial" w:hAnsi="Arial" w:cs="Arial"/>
          <w:b/>
        </w:rPr>
      </w:pPr>
      <w:r w:rsidRPr="00AC50DF">
        <w:rPr>
          <w:rFonts w:ascii="Arial" w:hAnsi="Arial" w:cs="Arial"/>
          <w:b/>
        </w:rPr>
        <w:t>Proposal: Add an additional building penetration loss of U(10,</w:t>
      </w:r>
      <w:r w:rsidR="004F1F39">
        <w:rPr>
          <w:rFonts w:ascii="Arial" w:hAnsi="Arial" w:cs="Arial"/>
          <w:b/>
        </w:rPr>
        <w:t>24</w:t>
      </w:r>
      <w:r w:rsidRPr="00AC50DF">
        <w:rPr>
          <w:rFonts w:ascii="Arial" w:hAnsi="Arial" w:cs="Arial"/>
          <w:b/>
        </w:rPr>
        <w:t>) dB for 2</w:t>
      </w:r>
      <w:r w:rsidR="004F1F39">
        <w:rPr>
          <w:rFonts w:ascii="Arial" w:hAnsi="Arial" w:cs="Arial"/>
          <w:b/>
        </w:rPr>
        <w:t>5</w:t>
      </w:r>
      <w:r w:rsidRPr="00AC50DF">
        <w:rPr>
          <w:rFonts w:ascii="Arial" w:hAnsi="Arial" w:cs="Arial"/>
          <w:b/>
        </w:rPr>
        <w:t xml:space="preserve">% of the indoor users, and modify the BS antenna configuration to </w:t>
      </w:r>
      <w:r w:rsidR="00EB5599">
        <w:rPr>
          <w:rFonts w:ascii="Arial" w:hAnsi="Arial" w:cs="Arial"/>
          <w:b/>
          <w:szCs w:val="20"/>
        </w:rPr>
        <w:t xml:space="preserve">(M,N,P,Mg,Ng) = </w:t>
      </w:r>
      <w:r w:rsidR="00EB5599" w:rsidRPr="00AC50DF">
        <w:rPr>
          <w:rFonts w:ascii="Arial" w:hAnsi="Arial" w:cs="Arial"/>
          <w:b/>
          <w:szCs w:val="20"/>
        </w:rPr>
        <w:t>(</w:t>
      </w:r>
      <w:r w:rsidR="00EB5599">
        <w:rPr>
          <w:rFonts w:ascii="Arial" w:hAnsi="Arial" w:cs="Arial"/>
          <w:b/>
          <w:szCs w:val="20"/>
        </w:rPr>
        <w:t>6</w:t>
      </w:r>
      <w:r w:rsidR="00EB5599" w:rsidRPr="00AC50DF">
        <w:rPr>
          <w:rFonts w:ascii="Arial" w:hAnsi="Arial" w:cs="Arial"/>
          <w:b/>
          <w:szCs w:val="20"/>
        </w:rPr>
        <w:t>,</w:t>
      </w:r>
      <w:r w:rsidR="00EB5599">
        <w:rPr>
          <w:rFonts w:ascii="Arial" w:hAnsi="Arial" w:cs="Arial"/>
          <w:b/>
          <w:szCs w:val="20"/>
        </w:rPr>
        <w:t>1</w:t>
      </w:r>
      <w:r w:rsidR="00EB5599" w:rsidRPr="00AC50DF">
        <w:rPr>
          <w:rFonts w:ascii="Arial" w:hAnsi="Arial" w:cs="Arial"/>
          <w:b/>
          <w:szCs w:val="20"/>
        </w:rPr>
        <w:t>,2,</w:t>
      </w:r>
      <w:r w:rsidR="00EB5599">
        <w:rPr>
          <w:rFonts w:ascii="Arial" w:hAnsi="Arial" w:cs="Arial"/>
          <w:b/>
          <w:szCs w:val="20"/>
        </w:rPr>
        <w:t>1,</w:t>
      </w:r>
      <w:r w:rsidR="00EB5599" w:rsidRPr="00AC50DF">
        <w:rPr>
          <w:rFonts w:ascii="Arial" w:hAnsi="Arial" w:cs="Arial"/>
          <w:b/>
          <w:szCs w:val="20"/>
        </w:rPr>
        <w:t>N</w:t>
      </w:r>
      <w:r w:rsidR="00EB5599" w:rsidRPr="00AC50DF">
        <w:rPr>
          <w:rFonts w:ascii="Arial" w:hAnsi="Arial" w:cs="Arial"/>
          <w:b/>
          <w:szCs w:val="20"/>
          <w:vertAlign w:val="subscript"/>
        </w:rPr>
        <w:t>rx</w:t>
      </w:r>
      <w:r w:rsidR="00EB5599">
        <w:rPr>
          <w:rFonts w:ascii="Arial" w:hAnsi="Arial" w:cs="Arial"/>
          <w:b/>
          <w:szCs w:val="20"/>
        </w:rPr>
        <w:t>/2)</w:t>
      </w:r>
      <w:r w:rsidR="00EB5599" w:rsidRPr="00AC50DF">
        <w:rPr>
          <w:rFonts w:ascii="Arial" w:hAnsi="Arial" w:cs="Arial"/>
          <w:b/>
          <w:szCs w:val="20"/>
        </w:rPr>
        <w:t xml:space="preserve"> </w:t>
      </w:r>
      <w:r w:rsidRPr="00AC50DF">
        <w:rPr>
          <w:rFonts w:ascii="Arial" w:hAnsi="Arial" w:cs="Arial"/>
          <w:b/>
          <w:szCs w:val="20"/>
        </w:rPr>
        <w:t>with each TXRU mapped to a single panel</w:t>
      </w:r>
    </w:p>
    <w:p w14:paraId="12EA26FB" w14:textId="2013EDBE" w:rsidR="00F26525" w:rsidRPr="00AC50DF" w:rsidRDefault="00F26525" w:rsidP="00F26525">
      <w:pPr>
        <w:pStyle w:val="BodyText"/>
        <w:rPr>
          <w:rFonts w:ascii="Arial" w:hAnsi="Arial" w:cs="Arial"/>
          <w:b/>
          <w:lang w:eastAsia="ko-KR"/>
        </w:rPr>
      </w:pPr>
    </w:p>
    <w:p w14:paraId="3AE6FDCD" w14:textId="7D247170" w:rsidR="00A16AB2" w:rsidRPr="000566DB" w:rsidRDefault="00D4675B" w:rsidP="000566DB">
      <w:pPr>
        <w:pStyle w:val="Heading1"/>
        <w:numPr>
          <w:ilvl w:val="0"/>
          <w:numId w:val="1"/>
        </w:numPr>
        <w:pBdr>
          <w:top w:val="single" w:sz="12" w:space="3" w:color="auto"/>
        </w:pBdr>
        <w:tabs>
          <w:tab w:val="clear" w:pos="3544"/>
          <w:tab w:val="num" w:pos="432"/>
        </w:tabs>
        <w:spacing w:before="360" w:after="180"/>
        <w:ind w:left="431" w:hanging="431"/>
        <w:rPr>
          <w:rFonts w:ascii="Arial" w:hAnsi="Arial"/>
          <w:b w:val="0"/>
          <w:kern w:val="0"/>
          <w:sz w:val="36"/>
          <w:lang w:eastAsia="ja-JP"/>
        </w:rPr>
      </w:pPr>
      <w:r w:rsidRPr="000566DB">
        <w:rPr>
          <w:rFonts w:ascii="Arial" w:hAnsi="Arial"/>
          <w:b w:val="0"/>
          <w:kern w:val="0"/>
          <w:sz w:val="36"/>
          <w:lang w:eastAsia="ja-JP"/>
        </w:rPr>
        <w:t>References</w:t>
      </w:r>
    </w:p>
    <w:p w14:paraId="6B28D2FC" w14:textId="4A4261C3" w:rsidR="00A16AB2" w:rsidRPr="00AC50DF" w:rsidRDefault="001A5AC4" w:rsidP="001A5AC4">
      <w:pPr>
        <w:pStyle w:val="Reference"/>
        <w:rPr>
          <w:rFonts w:cs="Arial"/>
          <w:lang w:val="it-IT"/>
        </w:rPr>
      </w:pPr>
      <w:bookmarkStart w:id="7" w:name="_Ref462916492"/>
      <w:r w:rsidRPr="00AC50DF">
        <w:rPr>
          <w:rFonts w:cs="Arial"/>
        </w:rPr>
        <w:t xml:space="preserve">3GPP TR </w:t>
      </w:r>
      <w:r w:rsidR="00F928F7" w:rsidRPr="00AC50DF">
        <w:rPr>
          <w:rFonts w:cs="Arial"/>
        </w:rPr>
        <w:t>38.913</w:t>
      </w:r>
      <w:r w:rsidRPr="00AC50DF">
        <w:rPr>
          <w:rFonts w:cs="Arial"/>
        </w:rPr>
        <w:t>, “Study on Scenarios and Requirements for Next Generation Access Technologies”, v0.4.0, Aug 2016.</w:t>
      </w:r>
      <w:bookmarkEnd w:id="7"/>
    </w:p>
    <w:p w14:paraId="6FAD5B71" w14:textId="27942CF7" w:rsidR="00031D9F" w:rsidRPr="00AC50DF" w:rsidRDefault="00031D9F" w:rsidP="00031D9F">
      <w:pPr>
        <w:pStyle w:val="Reference"/>
        <w:rPr>
          <w:rFonts w:cs="Arial"/>
          <w:lang w:val="it-IT"/>
        </w:rPr>
      </w:pPr>
      <w:bookmarkStart w:id="8" w:name="_Ref462989820"/>
      <w:r w:rsidRPr="00AC50DF">
        <w:rPr>
          <w:rFonts w:cs="Arial"/>
        </w:rPr>
        <w:lastRenderedPageBreak/>
        <w:t>3GPP TR 38.802, “Study on New Radio (NR) Access Technology”, v0.1.0, Aug 2016.</w:t>
      </w:r>
      <w:bookmarkEnd w:id="8"/>
      <w:r w:rsidRPr="00AC50DF">
        <w:rPr>
          <w:rFonts w:cs="Arial"/>
        </w:rPr>
        <w:t xml:space="preserve"> </w:t>
      </w:r>
    </w:p>
    <w:p w14:paraId="7A8DD67F" w14:textId="0AC76CDC" w:rsidR="00065EEF" w:rsidRPr="00AC50DF" w:rsidRDefault="00065EEF" w:rsidP="00065EEF">
      <w:pPr>
        <w:pStyle w:val="Reference"/>
        <w:rPr>
          <w:rFonts w:cs="Arial"/>
          <w:lang w:val="it-IT"/>
        </w:rPr>
      </w:pPr>
      <w:bookmarkStart w:id="9" w:name="_Ref462989586"/>
      <w:r w:rsidRPr="00AC50DF">
        <w:rPr>
          <w:rFonts w:cs="Arial"/>
          <w:lang w:val="it-IT"/>
        </w:rPr>
        <w:t>3GPP R1-168543, “</w:t>
      </w:r>
      <w:r w:rsidRPr="00AC50DF">
        <w:rPr>
          <w:rFonts w:cs="Arial"/>
        </w:rPr>
        <w:t>WF on Path Loss Calibration for mMTC</w:t>
      </w:r>
      <w:r w:rsidRPr="00AC50DF">
        <w:rPr>
          <w:rFonts w:cs="Arial"/>
          <w:lang w:val="it-IT"/>
        </w:rPr>
        <w:t>”, Qualcomm Incorporated, Mediatek, Gothenburg, Sweden, 22nd- 26th August 2016.</w:t>
      </w:r>
      <w:bookmarkEnd w:id="9"/>
    </w:p>
    <w:p w14:paraId="1FA7EE5E" w14:textId="71C2E7A1" w:rsidR="00B83D7C" w:rsidRPr="00AC50DF" w:rsidRDefault="00B83D7C" w:rsidP="00B83D7C">
      <w:pPr>
        <w:pStyle w:val="Reference"/>
        <w:rPr>
          <w:rFonts w:cs="Arial"/>
          <w:lang w:val="it-IT"/>
        </w:rPr>
      </w:pPr>
      <w:bookmarkStart w:id="10" w:name="_Ref462991073"/>
      <w:r w:rsidRPr="00AC50DF">
        <w:rPr>
          <w:rFonts w:cs="Arial"/>
          <w:lang w:val="it-IT"/>
        </w:rPr>
        <w:t>3GPP TR 36.873, “Study on 3D channel model for LTE”.</w:t>
      </w:r>
      <w:bookmarkEnd w:id="10"/>
      <w:r w:rsidRPr="00AC50DF">
        <w:rPr>
          <w:rFonts w:cs="Arial"/>
          <w:lang w:val="it-IT"/>
        </w:rPr>
        <w:t xml:space="preserve"> </w:t>
      </w:r>
    </w:p>
    <w:p w14:paraId="5D3CFC1B" w14:textId="62507F25" w:rsidR="00DC1E83" w:rsidRPr="00AC50DF" w:rsidRDefault="000566DB" w:rsidP="00B83D7C">
      <w:pPr>
        <w:pStyle w:val="Reference"/>
        <w:rPr>
          <w:rFonts w:cs="Arial"/>
          <w:lang w:val="it-IT"/>
        </w:rPr>
      </w:pPr>
      <w:r>
        <w:rPr>
          <w:rFonts w:cs="Arial"/>
          <w:lang w:val="it-IT"/>
        </w:rPr>
        <w:t>3GPP TR 45.820 v13.0.0</w:t>
      </w:r>
    </w:p>
    <w:sectPr w:rsidR="00DC1E83" w:rsidRPr="00AC50D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9A03D" w14:textId="77777777" w:rsidR="00304970" w:rsidRDefault="00304970">
      <w:r>
        <w:separator/>
      </w:r>
    </w:p>
  </w:endnote>
  <w:endnote w:type="continuationSeparator" w:id="0">
    <w:p w14:paraId="044C66CF" w14:textId="77777777" w:rsidR="00304970" w:rsidRDefault="00304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B837E" w14:textId="77777777" w:rsidR="00304970" w:rsidRDefault="00304970">
      <w:r>
        <w:separator/>
      </w:r>
    </w:p>
  </w:footnote>
  <w:footnote w:type="continuationSeparator" w:id="0">
    <w:p w14:paraId="720500A3" w14:textId="77777777" w:rsidR="00304970" w:rsidRDefault="00304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F0796" w14:textId="77777777" w:rsidR="004D4F57" w:rsidRDefault="00304970"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C227A"/>
    <w:multiLevelType w:val="hybridMultilevel"/>
    <w:tmpl w:val="96BE84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640F55"/>
    <w:multiLevelType w:val="hybridMultilevel"/>
    <w:tmpl w:val="D0CC9B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8A13C3F"/>
    <w:multiLevelType w:val="hybridMultilevel"/>
    <w:tmpl w:val="D97C22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AF31775"/>
    <w:multiLevelType w:val="hybridMultilevel"/>
    <w:tmpl w:val="2CAAD6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3AD78C4"/>
    <w:multiLevelType w:val="hybridMultilevel"/>
    <w:tmpl w:val="40C8AE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6"/>
  </w:num>
  <w:num w:numId="2">
    <w:abstractNumId w:val="7"/>
  </w:num>
  <w:num w:numId="3">
    <w:abstractNumId w:val="4"/>
  </w:num>
  <w:num w:numId="4">
    <w:abstractNumId w:val="8"/>
  </w:num>
  <w:num w:numId="5">
    <w:abstractNumId w:val="5"/>
  </w:num>
  <w:num w:numId="6">
    <w:abstractNumId w:val="2"/>
  </w:num>
  <w:num w:numId="7">
    <w:abstractNumId w:val="14"/>
  </w:num>
  <w:num w:numId="8">
    <w:abstractNumId w:val="16"/>
  </w:num>
  <w:num w:numId="9">
    <w:abstractNumId w:val="16"/>
  </w:num>
  <w:num w:numId="10">
    <w:abstractNumId w:val="15"/>
  </w:num>
  <w:num w:numId="11">
    <w:abstractNumId w:val="16"/>
  </w:num>
  <w:num w:numId="12">
    <w:abstractNumId w:val="13"/>
  </w:num>
  <w:num w:numId="13">
    <w:abstractNumId w:val="1"/>
  </w:num>
  <w:num w:numId="14">
    <w:abstractNumId w:val="3"/>
  </w:num>
  <w:num w:numId="15">
    <w:abstractNumId w:val="9"/>
  </w:num>
  <w:num w:numId="16">
    <w:abstractNumId w:val="0"/>
  </w:num>
  <w:num w:numId="17">
    <w:abstractNumId w:val="6"/>
  </w:num>
  <w:num w:numId="18">
    <w:abstractNumId w:val="11"/>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17F8"/>
    <w:rsid w:val="00031D9F"/>
    <w:rsid w:val="00037C51"/>
    <w:rsid w:val="0004251E"/>
    <w:rsid w:val="00044C0E"/>
    <w:rsid w:val="000566DB"/>
    <w:rsid w:val="000613D3"/>
    <w:rsid w:val="00065EEF"/>
    <w:rsid w:val="00092E5E"/>
    <w:rsid w:val="000A258F"/>
    <w:rsid w:val="001018DF"/>
    <w:rsid w:val="001054E7"/>
    <w:rsid w:val="0010795C"/>
    <w:rsid w:val="00112E18"/>
    <w:rsid w:val="00114B6A"/>
    <w:rsid w:val="00141448"/>
    <w:rsid w:val="0015130F"/>
    <w:rsid w:val="00175D32"/>
    <w:rsid w:val="00185D0A"/>
    <w:rsid w:val="00191E60"/>
    <w:rsid w:val="001A5AC4"/>
    <w:rsid w:val="001B2C5C"/>
    <w:rsid w:val="001B2EF2"/>
    <w:rsid w:val="001B4110"/>
    <w:rsid w:val="001C5CE9"/>
    <w:rsid w:val="001D5B6D"/>
    <w:rsid w:val="0021013F"/>
    <w:rsid w:val="00214023"/>
    <w:rsid w:val="00214784"/>
    <w:rsid w:val="00260F3F"/>
    <w:rsid w:val="00290099"/>
    <w:rsid w:val="002A781C"/>
    <w:rsid w:val="002D0AB6"/>
    <w:rsid w:val="002E354F"/>
    <w:rsid w:val="002E4B51"/>
    <w:rsid w:val="002E6A70"/>
    <w:rsid w:val="00304706"/>
    <w:rsid w:val="00304970"/>
    <w:rsid w:val="00343A18"/>
    <w:rsid w:val="00350180"/>
    <w:rsid w:val="00354BB2"/>
    <w:rsid w:val="00361CA8"/>
    <w:rsid w:val="0037486E"/>
    <w:rsid w:val="003875A3"/>
    <w:rsid w:val="003A3E47"/>
    <w:rsid w:val="003A73EF"/>
    <w:rsid w:val="003E3E91"/>
    <w:rsid w:val="003F407C"/>
    <w:rsid w:val="004067C0"/>
    <w:rsid w:val="00422F7B"/>
    <w:rsid w:val="004837C7"/>
    <w:rsid w:val="004B57FD"/>
    <w:rsid w:val="004C321E"/>
    <w:rsid w:val="004E70DB"/>
    <w:rsid w:val="004F1F39"/>
    <w:rsid w:val="00502043"/>
    <w:rsid w:val="00525831"/>
    <w:rsid w:val="00537B4C"/>
    <w:rsid w:val="0054164C"/>
    <w:rsid w:val="00541E43"/>
    <w:rsid w:val="0055264E"/>
    <w:rsid w:val="0056282E"/>
    <w:rsid w:val="00563652"/>
    <w:rsid w:val="00570BCE"/>
    <w:rsid w:val="00583879"/>
    <w:rsid w:val="00587AD2"/>
    <w:rsid w:val="00590538"/>
    <w:rsid w:val="005B5A6B"/>
    <w:rsid w:val="005C439D"/>
    <w:rsid w:val="005F1EBA"/>
    <w:rsid w:val="0061336B"/>
    <w:rsid w:val="0062673F"/>
    <w:rsid w:val="00665E2A"/>
    <w:rsid w:val="0067157B"/>
    <w:rsid w:val="00686E0A"/>
    <w:rsid w:val="00696C45"/>
    <w:rsid w:val="006A286A"/>
    <w:rsid w:val="006B271B"/>
    <w:rsid w:val="007475B7"/>
    <w:rsid w:val="007510A3"/>
    <w:rsid w:val="00752CC1"/>
    <w:rsid w:val="0075384C"/>
    <w:rsid w:val="007569CA"/>
    <w:rsid w:val="0076176E"/>
    <w:rsid w:val="007A01C0"/>
    <w:rsid w:val="007A77A6"/>
    <w:rsid w:val="00815566"/>
    <w:rsid w:val="00834DE7"/>
    <w:rsid w:val="00855236"/>
    <w:rsid w:val="008920DF"/>
    <w:rsid w:val="008A0B64"/>
    <w:rsid w:val="008B23D4"/>
    <w:rsid w:val="008C5EE2"/>
    <w:rsid w:val="008E31D2"/>
    <w:rsid w:val="008F77A7"/>
    <w:rsid w:val="0091288D"/>
    <w:rsid w:val="009517A5"/>
    <w:rsid w:val="009566FA"/>
    <w:rsid w:val="00967C07"/>
    <w:rsid w:val="00971FC4"/>
    <w:rsid w:val="0097401A"/>
    <w:rsid w:val="00987DD5"/>
    <w:rsid w:val="009A6BB8"/>
    <w:rsid w:val="009B2E48"/>
    <w:rsid w:val="009C60EA"/>
    <w:rsid w:val="009D3E93"/>
    <w:rsid w:val="009E70EF"/>
    <w:rsid w:val="009F4079"/>
    <w:rsid w:val="00A015E4"/>
    <w:rsid w:val="00A16AB2"/>
    <w:rsid w:val="00A3059E"/>
    <w:rsid w:val="00A37001"/>
    <w:rsid w:val="00A41E84"/>
    <w:rsid w:val="00A47015"/>
    <w:rsid w:val="00A757B8"/>
    <w:rsid w:val="00A81AA1"/>
    <w:rsid w:val="00A85E54"/>
    <w:rsid w:val="00AA0A42"/>
    <w:rsid w:val="00AA13EF"/>
    <w:rsid w:val="00AB5CA1"/>
    <w:rsid w:val="00AC1363"/>
    <w:rsid w:val="00AC2A5F"/>
    <w:rsid w:val="00AC3207"/>
    <w:rsid w:val="00AC50DF"/>
    <w:rsid w:val="00AE3947"/>
    <w:rsid w:val="00B00FDB"/>
    <w:rsid w:val="00B32D01"/>
    <w:rsid w:val="00B368D9"/>
    <w:rsid w:val="00B52C5F"/>
    <w:rsid w:val="00B83D7C"/>
    <w:rsid w:val="00BA2CDD"/>
    <w:rsid w:val="00BA3D9B"/>
    <w:rsid w:val="00BA76BC"/>
    <w:rsid w:val="00BF7E13"/>
    <w:rsid w:val="00C03087"/>
    <w:rsid w:val="00C1560A"/>
    <w:rsid w:val="00C326A6"/>
    <w:rsid w:val="00C50B3C"/>
    <w:rsid w:val="00C55346"/>
    <w:rsid w:val="00C61496"/>
    <w:rsid w:val="00C653D1"/>
    <w:rsid w:val="00C83C8A"/>
    <w:rsid w:val="00C90FE2"/>
    <w:rsid w:val="00C93774"/>
    <w:rsid w:val="00CB5166"/>
    <w:rsid w:val="00CD4414"/>
    <w:rsid w:val="00CE02E7"/>
    <w:rsid w:val="00CE28B2"/>
    <w:rsid w:val="00CE78B1"/>
    <w:rsid w:val="00CF2225"/>
    <w:rsid w:val="00CF67BE"/>
    <w:rsid w:val="00CF6E65"/>
    <w:rsid w:val="00D02349"/>
    <w:rsid w:val="00D03119"/>
    <w:rsid w:val="00D04257"/>
    <w:rsid w:val="00D167C9"/>
    <w:rsid w:val="00D328E0"/>
    <w:rsid w:val="00D350E3"/>
    <w:rsid w:val="00D4239B"/>
    <w:rsid w:val="00D4675B"/>
    <w:rsid w:val="00D516DD"/>
    <w:rsid w:val="00D701A0"/>
    <w:rsid w:val="00DA110D"/>
    <w:rsid w:val="00DB3BC8"/>
    <w:rsid w:val="00DC085D"/>
    <w:rsid w:val="00DC1E83"/>
    <w:rsid w:val="00DC4F90"/>
    <w:rsid w:val="00DD4245"/>
    <w:rsid w:val="00DD61BE"/>
    <w:rsid w:val="00DD7A95"/>
    <w:rsid w:val="00DE3421"/>
    <w:rsid w:val="00E0407B"/>
    <w:rsid w:val="00E220C0"/>
    <w:rsid w:val="00E57CED"/>
    <w:rsid w:val="00E63D88"/>
    <w:rsid w:val="00E83054"/>
    <w:rsid w:val="00EA148A"/>
    <w:rsid w:val="00EA172F"/>
    <w:rsid w:val="00EA1984"/>
    <w:rsid w:val="00EB5599"/>
    <w:rsid w:val="00F21365"/>
    <w:rsid w:val="00F26525"/>
    <w:rsid w:val="00F37D49"/>
    <w:rsid w:val="00F928F7"/>
    <w:rsid w:val="00FB04C4"/>
    <w:rsid w:val="00FD6BE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C5196"/>
  <w15:docId w15:val="{E41673D2-56E6-4554-89D6-0CC42AC93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paragraph" w:customStyle="1" w:styleId="Reference">
    <w:name w:val="Reference"/>
    <w:basedOn w:val="Normal"/>
    <w:link w:val="ReferenceChar"/>
    <w:rsid w:val="008920DF"/>
    <w:pPr>
      <w:numPr>
        <w:numId w:val="18"/>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8920DF"/>
    <w:rPr>
      <w:rFonts w:ascii="Arial" w:eastAsia="Times New Roman" w:hAnsi="Arial" w:cs="Times New Roman"/>
      <w:sz w:val="20"/>
      <w:szCs w:val="20"/>
      <w:lang w:val="en-GB" w:eastAsia="zh-CN"/>
    </w:rPr>
  </w:style>
  <w:style w:type="paragraph" w:customStyle="1" w:styleId="TAL">
    <w:name w:val="TAL"/>
    <w:basedOn w:val="Normal"/>
    <w:link w:val="TALChar"/>
    <w:rsid w:val="00CF6E65"/>
    <w:pPr>
      <w:keepNext/>
      <w:keepLines/>
      <w:overflowPunct w:val="0"/>
      <w:autoSpaceDE w:val="0"/>
      <w:autoSpaceDN w:val="0"/>
      <w:adjustRightInd w:val="0"/>
      <w:textAlignment w:val="baseline"/>
    </w:pPr>
    <w:rPr>
      <w:rFonts w:ascii="Arial" w:hAnsi="Arial"/>
      <w:sz w:val="18"/>
      <w:szCs w:val="20"/>
      <w:lang w:val="en-GB"/>
    </w:rPr>
  </w:style>
  <w:style w:type="paragraph" w:customStyle="1" w:styleId="TAH">
    <w:name w:val="TAH"/>
    <w:basedOn w:val="Normal"/>
    <w:rsid w:val="00CF6E6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TH">
    <w:name w:val="TH"/>
    <w:basedOn w:val="Normal"/>
    <w:link w:val="THChar"/>
    <w:rsid w:val="00CF6E65"/>
    <w:pPr>
      <w:keepNext/>
      <w:keepLines/>
      <w:overflowPunct w:val="0"/>
      <w:autoSpaceDE w:val="0"/>
      <w:autoSpaceDN w:val="0"/>
      <w:adjustRightInd w:val="0"/>
      <w:spacing w:before="60" w:after="180"/>
      <w:jc w:val="center"/>
      <w:textAlignment w:val="baseline"/>
    </w:pPr>
    <w:rPr>
      <w:rFonts w:ascii="Arial" w:hAnsi="Arial"/>
      <w:b/>
      <w:szCs w:val="20"/>
      <w:lang w:val="en-GB"/>
    </w:rPr>
  </w:style>
  <w:style w:type="paragraph" w:customStyle="1" w:styleId="TAN">
    <w:name w:val="TAN"/>
    <w:basedOn w:val="TAL"/>
    <w:rsid w:val="00CF6E65"/>
    <w:pPr>
      <w:ind w:left="851" w:hanging="851"/>
    </w:pPr>
  </w:style>
  <w:style w:type="character" w:customStyle="1" w:styleId="THChar">
    <w:name w:val="TH Char"/>
    <w:link w:val="TH"/>
    <w:rsid w:val="00CF6E65"/>
    <w:rPr>
      <w:rFonts w:ascii="Arial" w:eastAsia="Times New Roman" w:hAnsi="Arial" w:cs="Times New Roman"/>
      <w:b/>
      <w:sz w:val="20"/>
      <w:szCs w:val="20"/>
      <w:lang w:val="en-GB"/>
    </w:rPr>
  </w:style>
  <w:style w:type="character" w:customStyle="1" w:styleId="TALChar">
    <w:name w:val="TAL Char"/>
    <w:basedOn w:val="DefaultParagraphFont"/>
    <w:link w:val="TAL"/>
    <w:rsid w:val="00CF6E65"/>
    <w:rPr>
      <w:rFonts w:ascii="Arial" w:eastAsia="Times New Roman" w:hAnsi="Arial" w:cs="Times New Roman"/>
      <w:sz w:val="18"/>
      <w:szCs w:val="20"/>
      <w:lang w:val="en-GB"/>
    </w:rPr>
  </w:style>
  <w:style w:type="table" w:styleId="TableGrid">
    <w:name w:val="Table Grid"/>
    <w:basedOn w:val="TableNormal"/>
    <w:uiPriority w:val="59"/>
    <w:rsid w:val="00DD7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018330">
      <w:bodyDiv w:val="1"/>
      <w:marLeft w:val="0"/>
      <w:marRight w:val="0"/>
      <w:marTop w:val="0"/>
      <w:marBottom w:val="0"/>
      <w:divBdr>
        <w:top w:val="none" w:sz="0" w:space="0" w:color="auto"/>
        <w:left w:val="none" w:sz="0" w:space="0" w:color="auto"/>
        <w:bottom w:val="none" w:sz="0" w:space="0" w:color="auto"/>
        <w:right w:val="none" w:sz="0" w:space="0" w:color="auto"/>
      </w:divBdr>
    </w:div>
    <w:div w:id="1424299678">
      <w:bodyDiv w:val="1"/>
      <w:marLeft w:val="0"/>
      <w:marRight w:val="0"/>
      <w:marTop w:val="0"/>
      <w:marBottom w:val="0"/>
      <w:divBdr>
        <w:top w:val="none" w:sz="0" w:space="0" w:color="auto"/>
        <w:left w:val="none" w:sz="0" w:space="0" w:color="auto"/>
        <w:bottom w:val="none" w:sz="0" w:space="0" w:color="auto"/>
        <w:right w:val="none" w:sz="0" w:space="0" w:color="auto"/>
      </w:divBdr>
    </w:div>
    <w:div w:id="154779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E16CA-D3CD-4092-9ACC-48E01A8CA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4</Pages>
  <Words>1167</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Olof Liberg</cp:lastModifiedBy>
  <cp:revision>12</cp:revision>
  <dcterms:created xsi:type="dcterms:W3CDTF">2016-09-30T06:38:00Z</dcterms:created>
  <dcterms:modified xsi:type="dcterms:W3CDTF">2016-10-09T23:35:00Z</dcterms:modified>
</cp:coreProperties>
</file>